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F8E" w:rsidRDefault="00CA2F8E"/>
    <w:p w:rsidR="00B2502B" w:rsidRPr="00054FDE" w:rsidRDefault="00BF65B3" w:rsidP="00BF65B3">
      <w:pPr>
        <w:numPr>
          <w:ilvl w:val="0"/>
          <w:numId w:val="1"/>
        </w:numPr>
        <w:pBdr>
          <w:top w:val="single" w:sz="4" w:space="0" w:color="auto"/>
        </w:pBdr>
        <w:ind w:hanging="1080"/>
        <w:jc w:val="both"/>
        <w:rPr>
          <w:rFonts w:ascii="Century Gothic" w:hAnsi="Century Gothic" w:cs="Arial"/>
          <w:b/>
          <w:bCs/>
          <w:sz w:val="28"/>
          <w:szCs w:val="28"/>
          <w:u w:val="none"/>
          <w:lang w:val="es-ES"/>
        </w:rPr>
      </w:pPr>
      <w:r>
        <w:rPr>
          <w:rFonts w:ascii="Century Gothic" w:hAnsi="Century Gothic" w:cs="Arial"/>
          <w:b/>
          <w:bCs/>
          <w:sz w:val="28"/>
          <w:szCs w:val="28"/>
          <w:u w:val="none"/>
          <w:lang w:val="es-ES"/>
        </w:rPr>
        <w:t>2015</w:t>
      </w:r>
      <w:r w:rsidR="00880604">
        <w:rPr>
          <w:rFonts w:ascii="Century Gothic" w:hAnsi="Century Gothic" w:cs="Arial"/>
          <w:b/>
          <w:bCs/>
          <w:sz w:val="28"/>
          <w:szCs w:val="28"/>
          <w:u w:val="none"/>
          <w:lang w:val="es-ES"/>
        </w:rPr>
        <w:t xml:space="preserve"> </w:t>
      </w:r>
      <w:r w:rsidR="00B2502B">
        <w:rPr>
          <w:rFonts w:ascii="Century Gothic" w:hAnsi="Century Gothic" w:cs="Arial"/>
          <w:b/>
          <w:bCs/>
          <w:sz w:val="28"/>
          <w:szCs w:val="28"/>
          <w:u w:val="none"/>
          <w:lang w:val="es-ES"/>
        </w:rPr>
        <w:t>Plan Anual de Trabajo (AWP)</w:t>
      </w:r>
    </w:p>
    <w:p w:rsidR="00B2502B" w:rsidRPr="00054FDE" w:rsidRDefault="00B2502B" w:rsidP="00B2502B">
      <w:pPr>
        <w:rPr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9"/>
        <w:gridCol w:w="2648"/>
        <w:gridCol w:w="490"/>
        <w:gridCol w:w="449"/>
        <w:gridCol w:w="446"/>
        <w:gridCol w:w="446"/>
        <w:gridCol w:w="1702"/>
        <w:gridCol w:w="1523"/>
        <w:gridCol w:w="1177"/>
        <w:gridCol w:w="1466"/>
        <w:gridCol w:w="1190"/>
      </w:tblGrid>
      <w:tr w:rsidR="00C467DC" w:rsidRPr="00BF65B3" w:rsidTr="00053ADC">
        <w:trPr>
          <w:cantSplit/>
          <w:trHeight w:val="195"/>
          <w:tblHeader/>
        </w:trPr>
        <w:tc>
          <w:tcPr>
            <w:tcW w:w="735" w:type="pct"/>
            <w:vMerge w:val="restart"/>
            <w:shd w:val="clear" w:color="auto" w:fill="FFFF99"/>
            <w:vAlign w:val="center"/>
          </w:tcPr>
          <w:p w:rsidR="00B2502B" w:rsidRPr="00BF65B3" w:rsidRDefault="00B2502B" w:rsidP="00593EE3">
            <w:pPr>
              <w:jc w:val="center"/>
              <w:rPr>
                <w:b/>
                <w:bCs/>
                <w:sz w:val="18"/>
                <w:u w:val="none"/>
                <w:lang w:val="es-ES"/>
              </w:rPr>
            </w:pPr>
            <w:r w:rsidRPr="00BF65B3">
              <w:rPr>
                <w:b/>
                <w:bCs/>
                <w:sz w:val="18"/>
                <w:u w:val="none"/>
                <w:lang w:val="es-ES"/>
              </w:rPr>
              <w:t>RESULTADOS</w:t>
            </w:r>
          </w:p>
        </w:tc>
        <w:tc>
          <w:tcPr>
            <w:tcW w:w="979" w:type="pct"/>
            <w:vMerge w:val="restart"/>
            <w:shd w:val="clear" w:color="auto" w:fill="FFFF99"/>
            <w:vAlign w:val="center"/>
          </w:tcPr>
          <w:p w:rsidR="00352813" w:rsidRPr="00BF65B3" w:rsidRDefault="00352813" w:rsidP="00593EE3">
            <w:pPr>
              <w:jc w:val="center"/>
              <w:rPr>
                <w:b/>
                <w:bCs/>
                <w:sz w:val="18"/>
                <w:u w:val="none"/>
                <w:lang w:val="es-ES"/>
              </w:rPr>
            </w:pPr>
          </w:p>
          <w:p w:rsidR="00352813" w:rsidRPr="00BF65B3" w:rsidRDefault="00352813" w:rsidP="00593EE3">
            <w:pPr>
              <w:jc w:val="center"/>
              <w:rPr>
                <w:b/>
                <w:bCs/>
                <w:sz w:val="18"/>
                <w:u w:val="none"/>
                <w:lang w:val="es-ES"/>
              </w:rPr>
            </w:pPr>
          </w:p>
          <w:p w:rsidR="00352813" w:rsidRPr="00BF65B3" w:rsidRDefault="00352813" w:rsidP="00593EE3">
            <w:pPr>
              <w:jc w:val="center"/>
              <w:rPr>
                <w:b/>
                <w:bCs/>
                <w:sz w:val="18"/>
                <w:u w:val="none"/>
                <w:lang w:val="es-ES"/>
              </w:rPr>
            </w:pPr>
          </w:p>
          <w:p w:rsidR="00B2502B" w:rsidRPr="00BF65B3" w:rsidRDefault="00B2502B" w:rsidP="00352813">
            <w:pPr>
              <w:jc w:val="center"/>
              <w:rPr>
                <w:b/>
                <w:bCs/>
                <w:sz w:val="18"/>
                <w:u w:val="none"/>
                <w:lang w:val="es-ES"/>
              </w:rPr>
            </w:pPr>
            <w:r w:rsidRPr="00BF65B3">
              <w:rPr>
                <w:b/>
                <w:bCs/>
                <w:sz w:val="18"/>
                <w:u w:val="none"/>
                <w:lang w:val="es-ES"/>
              </w:rPr>
              <w:t>ACTIVIDADES</w:t>
            </w:r>
          </w:p>
          <w:p w:rsidR="00B2502B" w:rsidRPr="00BF65B3" w:rsidRDefault="00B2502B" w:rsidP="00593EE3">
            <w:pPr>
              <w:jc w:val="center"/>
              <w:rPr>
                <w:bCs/>
                <w:i/>
                <w:sz w:val="16"/>
                <w:szCs w:val="16"/>
                <w:u w:val="none"/>
                <w:lang w:val="es-ES"/>
              </w:rPr>
            </w:pPr>
            <w:r w:rsidRPr="00BF65B3">
              <w:rPr>
                <w:bCs/>
                <w:i/>
                <w:sz w:val="16"/>
                <w:szCs w:val="16"/>
                <w:u w:val="none"/>
                <w:lang w:val="es-ES"/>
              </w:rPr>
              <w:t>Listado de actividades, resultados y acciones asociadas</w:t>
            </w:r>
          </w:p>
          <w:p w:rsidR="00352813" w:rsidRPr="00BF65B3" w:rsidRDefault="00352813" w:rsidP="00593EE3">
            <w:pPr>
              <w:jc w:val="center"/>
              <w:rPr>
                <w:bCs/>
                <w:i/>
                <w:sz w:val="16"/>
                <w:szCs w:val="16"/>
                <w:u w:val="none"/>
                <w:lang w:val="es-ES"/>
              </w:rPr>
            </w:pPr>
          </w:p>
        </w:tc>
        <w:tc>
          <w:tcPr>
            <w:tcW w:w="677" w:type="pct"/>
            <w:gridSpan w:val="4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2502B" w:rsidRPr="00BF65B3" w:rsidRDefault="006934BA" w:rsidP="00593EE3">
            <w:pPr>
              <w:jc w:val="center"/>
              <w:rPr>
                <w:b/>
                <w:bCs/>
                <w:sz w:val="18"/>
                <w:u w:val="none"/>
                <w:lang w:val="es-ES"/>
              </w:rPr>
            </w:pPr>
            <w:r>
              <w:rPr>
                <w:b/>
                <w:bCs/>
                <w:sz w:val="18"/>
                <w:u w:val="none"/>
                <w:lang w:val="es-ES"/>
              </w:rPr>
              <w:t>CRONOGRAMA 2015</w:t>
            </w:r>
          </w:p>
        </w:tc>
        <w:tc>
          <w:tcPr>
            <w:tcW w:w="629" w:type="pct"/>
            <w:vMerge w:val="restart"/>
            <w:shd w:val="clear" w:color="auto" w:fill="FFFF99"/>
          </w:tcPr>
          <w:p w:rsidR="00B2502B" w:rsidRPr="00BF65B3" w:rsidRDefault="00B2502B" w:rsidP="00593EE3">
            <w:pPr>
              <w:jc w:val="center"/>
              <w:rPr>
                <w:b/>
                <w:bCs/>
                <w:sz w:val="16"/>
                <w:szCs w:val="16"/>
                <w:u w:val="none"/>
                <w:lang w:val="es-ES"/>
              </w:rPr>
            </w:pPr>
          </w:p>
          <w:p w:rsidR="00352813" w:rsidRPr="00BF65B3" w:rsidRDefault="00352813" w:rsidP="00352813">
            <w:pPr>
              <w:rPr>
                <w:b/>
                <w:bCs/>
                <w:sz w:val="16"/>
                <w:szCs w:val="16"/>
                <w:u w:val="none"/>
                <w:lang w:val="es-ES"/>
              </w:rPr>
            </w:pPr>
          </w:p>
          <w:p w:rsidR="00352813" w:rsidRPr="00BF65B3" w:rsidRDefault="00352813" w:rsidP="00352813">
            <w:pPr>
              <w:jc w:val="center"/>
              <w:rPr>
                <w:b/>
                <w:bCs/>
                <w:sz w:val="16"/>
                <w:szCs w:val="16"/>
                <w:u w:val="none"/>
                <w:lang w:val="es-ES"/>
              </w:rPr>
            </w:pPr>
          </w:p>
          <w:p w:rsidR="00B2502B" w:rsidRPr="00BF65B3" w:rsidRDefault="00B2502B" w:rsidP="00352813">
            <w:pPr>
              <w:jc w:val="center"/>
              <w:rPr>
                <w:b/>
                <w:bCs/>
                <w:sz w:val="16"/>
                <w:szCs w:val="16"/>
                <w:u w:val="none"/>
                <w:lang w:val="es-ES"/>
              </w:rPr>
            </w:pPr>
            <w:r w:rsidRPr="00BF65B3">
              <w:rPr>
                <w:b/>
                <w:bCs/>
                <w:sz w:val="16"/>
                <w:szCs w:val="16"/>
                <w:u w:val="none"/>
                <w:lang w:val="es-ES"/>
              </w:rPr>
              <w:t>ORGANISMO DE IMPLEMENTACIÓN</w:t>
            </w:r>
          </w:p>
        </w:tc>
        <w:tc>
          <w:tcPr>
            <w:tcW w:w="563" w:type="pct"/>
            <w:vMerge w:val="restart"/>
            <w:shd w:val="clear" w:color="auto" w:fill="FFFF99"/>
            <w:vAlign w:val="center"/>
          </w:tcPr>
          <w:p w:rsidR="00B2502B" w:rsidRPr="00BF65B3" w:rsidRDefault="00B2502B" w:rsidP="00593EE3">
            <w:pPr>
              <w:jc w:val="center"/>
              <w:rPr>
                <w:b/>
                <w:bCs/>
                <w:sz w:val="16"/>
                <w:szCs w:val="16"/>
                <w:u w:val="none"/>
                <w:lang w:val="es-ES"/>
              </w:rPr>
            </w:pPr>
          </w:p>
          <w:p w:rsidR="00B2502B" w:rsidRPr="00BF65B3" w:rsidRDefault="00B2502B" w:rsidP="00593EE3">
            <w:pPr>
              <w:jc w:val="center"/>
              <w:rPr>
                <w:b/>
                <w:bCs/>
                <w:sz w:val="16"/>
                <w:szCs w:val="16"/>
                <w:u w:val="none"/>
                <w:lang w:val="es-ES"/>
              </w:rPr>
            </w:pPr>
            <w:r w:rsidRPr="00BF65B3">
              <w:rPr>
                <w:b/>
                <w:bCs/>
                <w:sz w:val="16"/>
                <w:szCs w:val="16"/>
                <w:u w:val="none"/>
                <w:lang w:val="es-ES"/>
              </w:rPr>
              <w:t>RESPONSABLE</w:t>
            </w:r>
          </w:p>
          <w:p w:rsidR="00B2502B" w:rsidRPr="00BF65B3" w:rsidRDefault="00B2502B" w:rsidP="00593EE3">
            <w:pPr>
              <w:jc w:val="center"/>
              <w:rPr>
                <w:b/>
                <w:bCs/>
                <w:sz w:val="16"/>
                <w:szCs w:val="16"/>
                <w:u w:val="none"/>
                <w:lang w:val="es-ES"/>
              </w:rPr>
            </w:pPr>
          </w:p>
        </w:tc>
        <w:tc>
          <w:tcPr>
            <w:tcW w:w="1417" w:type="pct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2502B" w:rsidRPr="00BF65B3" w:rsidRDefault="00B2502B" w:rsidP="00593EE3">
            <w:pPr>
              <w:jc w:val="center"/>
              <w:rPr>
                <w:b/>
                <w:bCs/>
                <w:sz w:val="18"/>
                <w:u w:val="none"/>
                <w:lang w:val="es-ES"/>
              </w:rPr>
            </w:pPr>
            <w:r w:rsidRPr="00BF65B3">
              <w:rPr>
                <w:b/>
                <w:bCs/>
                <w:sz w:val="18"/>
                <w:u w:val="none"/>
                <w:lang w:val="es-ES"/>
              </w:rPr>
              <w:t>PLANNED BUDGET</w:t>
            </w:r>
          </w:p>
        </w:tc>
      </w:tr>
      <w:tr w:rsidR="00C467DC" w:rsidRPr="00BF65B3" w:rsidTr="00053ADC">
        <w:trPr>
          <w:cantSplit/>
          <w:trHeight w:val="586"/>
          <w:tblHeader/>
        </w:trPr>
        <w:tc>
          <w:tcPr>
            <w:tcW w:w="735" w:type="pct"/>
            <w:vMerge/>
            <w:shd w:val="clear" w:color="auto" w:fill="CCCCCC"/>
            <w:vAlign w:val="center"/>
          </w:tcPr>
          <w:p w:rsidR="00B2502B" w:rsidRPr="00BF65B3" w:rsidRDefault="00B2502B" w:rsidP="00593EE3">
            <w:pPr>
              <w:jc w:val="center"/>
              <w:rPr>
                <w:sz w:val="18"/>
                <w:u w:val="none"/>
                <w:lang w:val="es-ES"/>
              </w:rPr>
            </w:pPr>
          </w:p>
        </w:tc>
        <w:tc>
          <w:tcPr>
            <w:tcW w:w="979" w:type="pct"/>
            <w:vMerge/>
            <w:shd w:val="clear" w:color="auto" w:fill="CCCCCC"/>
            <w:vAlign w:val="center"/>
          </w:tcPr>
          <w:p w:rsidR="00B2502B" w:rsidRPr="00BF65B3" w:rsidRDefault="00B2502B" w:rsidP="00593EE3">
            <w:pPr>
              <w:jc w:val="center"/>
              <w:rPr>
                <w:sz w:val="18"/>
                <w:u w:val="none"/>
                <w:lang w:val="es-ES"/>
              </w:rPr>
            </w:pPr>
          </w:p>
        </w:tc>
        <w:tc>
          <w:tcPr>
            <w:tcW w:w="181" w:type="pct"/>
            <w:shd w:val="clear" w:color="auto" w:fill="FFFF99"/>
            <w:vAlign w:val="center"/>
          </w:tcPr>
          <w:p w:rsidR="00B2502B" w:rsidRPr="00BF65B3" w:rsidRDefault="00B2502B" w:rsidP="00593EE3">
            <w:pPr>
              <w:jc w:val="center"/>
              <w:rPr>
                <w:b/>
                <w:sz w:val="16"/>
                <w:u w:val="none"/>
                <w:lang w:val="es-ES"/>
              </w:rPr>
            </w:pPr>
            <w:r w:rsidRPr="00BF65B3">
              <w:rPr>
                <w:b/>
                <w:sz w:val="16"/>
                <w:u w:val="none"/>
                <w:lang w:val="es-ES"/>
              </w:rPr>
              <w:t>Q1</w:t>
            </w:r>
          </w:p>
        </w:tc>
        <w:tc>
          <w:tcPr>
            <w:tcW w:w="166" w:type="pct"/>
            <w:shd w:val="clear" w:color="auto" w:fill="FFFF99"/>
            <w:vAlign w:val="center"/>
          </w:tcPr>
          <w:p w:rsidR="00B2502B" w:rsidRPr="00BF65B3" w:rsidRDefault="00B2502B" w:rsidP="00593EE3">
            <w:pPr>
              <w:jc w:val="center"/>
              <w:rPr>
                <w:b/>
                <w:sz w:val="16"/>
                <w:u w:val="none"/>
                <w:lang w:val="es-ES"/>
              </w:rPr>
            </w:pPr>
            <w:r w:rsidRPr="00BF65B3">
              <w:rPr>
                <w:b/>
                <w:sz w:val="16"/>
                <w:u w:val="none"/>
                <w:lang w:val="es-ES"/>
              </w:rPr>
              <w:t>Q2</w:t>
            </w:r>
          </w:p>
        </w:tc>
        <w:tc>
          <w:tcPr>
            <w:tcW w:w="165" w:type="pct"/>
            <w:shd w:val="clear" w:color="auto" w:fill="FFFF99"/>
            <w:vAlign w:val="center"/>
          </w:tcPr>
          <w:p w:rsidR="00B2502B" w:rsidRPr="00BF65B3" w:rsidRDefault="00B2502B" w:rsidP="00593EE3">
            <w:pPr>
              <w:jc w:val="center"/>
              <w:rPr>
                <w:b/>
                <w:sz w:val="16"/>
                <w:u w:val="none"/>
                <w:lang w:val="es-ES"/>
              </w:rPr>
            </w:pPr>
            <w:r w:rsidRPr="00BF65B3">
              <w:rPr>
                <w:b/>
                <w:sz w:val="16"/>
                <w:u w:val="none"/>
                <w:lang w:val="es-ES"/>
              </w:rPr>
              <w:t>Q3</w:t>
            </w:r>
          </w:p>
        </w:tc>
        <w:tc>
          <w:tcPr>
            <w:tcW w:w="165" w:type="pct"/>
            <w:shd w:val="clear" w:color="auto" w:fill="FFFF99"/>
            <w:vAlign w:val="center"/>
          </w:tcPr>
          <w:p w:rsidR="00B2502B" w:rsidRPr="00BF65B3" w:rsidRDefault="00B2502B" w:rsidP="00593EE3">
            <w:pPr>
              <w:jc w:val="center"/>
              <w:rPr>
                <w:b/>
                <w:sz w:val="16"/>
                <w:u w:val="none"/>
                <w:lang w:val="es-ES"/>
              </w:rPr>
            </w:pPr>
            <w:r w:rsidRPr="00BF65B3">
              <w:rPr>
                <w:b/>
                <w:sz w:val="16"/>
                <w:u w:val="none"/>
                <w:lang w:val="es-ES"/>
              </w:rPr>
              <w:t>Q4</w:t>
            </w:r>
          </w:p>
        </w:tc>
        <w:tc>
          <w:tcPr>
            <w:tcW w:w="629" w:type="pct"/>
            <w:vMerge/>
            <w:shd w:val="clear" w:color="auto" w:fill="FFFF99"/>
          </w:tcPr>
          <w:p w:rsidR="00B2502B" w:rsidRPr="00BF65B3" w:rsidRDefault="00B2502B" w:rsidP="00593EE3">
            <w:pPr>
              <w:jc w:val="center"/>
              <w:rPr>
                <w:sz w:val="18"/>
                <w:u w:val="none"/>
                <w:lang w:val="es-ES"/>
              </w:rPr>
            </w:pPr>
          </w:p>
        </w:tc>
        <w:tc>
          <w:tcPr>
            <w:tcW w:w="563" w:type="pct"/>
            <w:vMerge/>
            <w:shd w:val="clear" w:color="auto" w:fill="FFFF99"/>
            <w:vAlign w:val="center"/>
          </w:tcPr>
          <w:p w:rsidR="00B2502B" w:rsidRPr="00BF65B3" w:rsidRDefault="00B2502B" w:rsidP="00593EE3">
            <w:pPr>
              <w:jc w:val="center"/>
              <w:rPr>
                <w:sz w:val="18"/>
                <w:u w:val="none"/>
                <w:lang w:val="es-ES"/>
              </w:rPr>
            </w:pPr>
          </w:p>
        </w:tc>
        <w:tc>
          <w:tcPr>
            <w:tcW w:w="435" w:type="pct"/>
            <w:shd w:val="clear" w:color="auto" w:fill="FFFF99"/>
            <w:vAlign w:val="center"/>
          </w:tcPr>
          <w:p w:rsidR="00B2502B" w:rsidRPr="00BF65B3" w:rsidRDefault="00B2502B" w:rsidP="00593EE3">
            <w:pPr>
              <w:jc w:val="center"/>
              <w:rPr>
                <w:b/>
                <w:sz w:val="16"/>
                <w:u w:val="none"/>
                <w:lang w:val="es-ES"/>
              </w:rPr>
            </w:pPr>
            <w:r w:rsidRPr="00BF65B3">
              <w:rPr>
                <w:b/>
                <w:sz w:val="16"/>
                <w:u w:val="none"/>
                <w:lang w:val="es-ES"/>
              </w:rPr>
              <w:t>Fuente de fondos</w:t>
            </w:r>
          </w:p>
        </w:tc>
        <w:tc>
          <w:tcPr>
            <w:tcW w:w="542" w:type="pct"/>
            <w:shd w:val="clear" w:color="auto" w:fill="FFFF99"/>
            <w:vAlign w:val="center"/>
          </w:tcPr>
          <w:p w:rsidR="00B2502B" w:rsidRPr="00BF65B3" w:rsidRDefault="00B2502B" w:rsidP="00593EE3">
            <w:pPr>
              <w:jc w:val="center"/>
              <w:rPr>
                <w:b/>
                <w:sz w:val="16"/>
                <w:u w:val="none"/>
                <w:lang w:val="es-ES"/>
              </w:rPr>
            </w:pPr>
            <w:r w:rsidRPr="00BF65B3">
              <w:rPr>
                <w:b/>
                <w:sz w:val="16"/>
                <w:u w:val="none"/>
                <w:lang w:val="es-ES"/>
              </w:rPr>
              <w:t>Presupuesto</w:t>
            </w:r>
          </w:p>
        </w:tc>
        <w:tc>
          <w:tcPr>
            <w:tcW w:w="440" w:type="pct"/>
            <w:shd w:val="clear" w:color="auto" w:fill="FFFF99"/>
            <w:vAlign w:val="center"/>
          </w:tcPr>
          <w:p w:rsidR="00B2502B" w:rsidRPr="00BF65B3" w:rsidRDefault="00711C6D" w:rsidP="00593EE3">
            <w:pPr>
              <w:jc w:val="center"/>
              <w:rPr>
                <w:b/>
                <w:sz w:val="16"/>
                <w:u w:val="none"/>
                <w:lang w:val="es-ES"/>
              </w:rPr>
            </w:pPr>
            <w:r>
              <w:rPr>
                <w:b/>
                <w:sz w:val="16"/>
                <w:u w:val="none"/>
                <w:lang w:val="es-ES"/>
              </w:rPr>
              <w:t>Monto USD</w:t>
            </w:r>
          </w:p>
          <w:p w:rsidR="00B2502B" w:rsidRPr="00BF65B3" w:rsidRDefault="00711C6D" w:rsidP="00593EE3">
            <w:pPr>
              <w:jc w:val="center"/>
              <w:rPr>
                <w:b/>
                <w:sz w:val="16"/>
                <w:u w:val="none"/>
                <w:lang w:val="es-ES"/>
              </w:rPr>
            </w:pPr>
            <w:r>
              <w:rPr>
                <w:b/>
                <w:sz w:val="16"/>
                <w:u w:val="none"/>
                <w:lang w:val="es-ES"/>
              </w:rPr>
              <w:t>2015</w:t>
            </w:r>
          </w:p>
        </w:tc>
      </w:tr>
      <w:tr w:rsidR="00C467DC" w:rsidRPr="00BF65B3" w:rsidTr="00053ADC">
        <w:trPr>
          <w:cantSplit/>
          <w:trHeight w:val="1494"/>
        </w:trPr>
        <w:tc>
          <w:tcPr>
            <w:tcW w:w="735" w:type="pct"/>
            <w:vMerge w:val="restart"/>
          </w:tcPr>
          <w:p w:rsidR="00B01C9A" w:rsidRPr="00BF65B3" w:rsidRDefault="00B01C9A" w:rsidP="002E780A">
            <w:pPr>
              <w:rPr>
                <w:rFonts w:ascii="Arial Narrow" w:hAnsi="Arial Narrow" w:cs="Arial Narrow"/>
                <w:u w:val="none"/>
                <w:lang w:val="es-ES" w:eastAsia="es-ES"/>
              </w:rPr>
            </w:pPr>
            <w:r w:rsidRPr="00BF65B3">
              <w:rPr>
                <w:rFonts w:ascii="Arial Narrow" w:hAnsi="Arial Narrow" w:cs="Arial Narrow"/>
                <w:b/>
                <w:u w:val="none"/>
                <w:lang w:val="es-ES" w:eastAsia="es-ES"/>
              </w:rPr>
              <w:t>RESULTADO 1:</w:t>
            </w:r>
            <w:r w:rsidRPr="00BF65B3">
              <w:rPr>
                <w:rFonts w:ascii="Arial Narrow" w:hAnsi="Arial Narrow"/>
                <w:b/>
                <w:u w:val="none"/>
                <w:lang w:val="es-ES"/>
              </w:rPr>
              <w:t xml:space="preserve"> Creación de la Cátedra Iberoamericana en Enseñanza de la Responsabilidad Social Empresarial (RSE) </w:t>
            </w:r>
            <w:r w:rsidRPr="00BF65B3">
              <w:rPr>
                <w:rFonts w:ascii="Arial Narrow" w:hAnsi="Arial Narrow"/>
                <w:u w:val="none"/>
                <w:lang w:val="es-ES"/>
              </w:rPr>
              <w:t>para promover el desarrollo de ofertas formativas en RSE en universidades de América Latina y el Caribe y con ello incidir en la formación de ingenieros, contadores, abogados y otras profesiones clave para el desarrollo.</w:t>
            </w:r>
          </w:p>
        </w:tc>
        <w:tc>
          <w:tcPr>
            <w:tcW w:w="979" w:type="pct"/>
          </w:tcPr>
          <w:p w:rsidR="00B01C9A" w:rsidRPr="00BF65B3" w:rsidRDefault="00B01C9A" w:rsidP="00442735">
            <w:pPr>
              <w:pStyle w:val="ListParagraph"/>
              <w:numPr>
                <w:ilvl w:val="0"/>
                <w:numId w:val="17"/>
              </w:numPr>
              <w:tabs>
                <w:tab w:val="left" w:pos="73"/>
              </w:tabs>
              <w:overflowPunct/>
              <w:autoSpaceDE/>
              <w:autoSpaceDN/>
              <w:adjustRightInd/>
              <w:ind w:left="343"/>
              <w:textAlignment w:val="auto"/>
              <w:rPr>
                <w:rFonts w:ascii="Arial Narrow" w:hAnsi="Arial Narrow"/>
                <w:b/>
                <w:u w:val="none"/>
                <w:lang w:val="es-ES"/>
              </w:rPr>
            </w:pPr>
            <w:r w:rsidRPr="00BF65B3">
              <w:rPr>
                <w:rFonts w:ascii="Arial Narrow" w:hAnsi="Arial Narrow"/>
                <w:b/>
                <w:u w:val="none"/>
                <w:lang w:val="es-ES"/>
              </w:rPr>
              <w:t>Coordinación de la Cátedra</w:t>
            </w:r>
            <w:r w:rsidRPr="00BF65B3">
              <w:rPr>
                <w:rFonts w:ascii="Arial Narrow" w:hAnsi="Arial Narrow"/>
                <w:u w:val="none"/>
                <w:lang w:val="es-ES"/>
              </w:rPr>
              <w:t>.</w:t>
            </w:r>
          </w:p>
          <w:p w:rsidR="00B01C9A" w:rsidRDefault="00B01C9A" w:rsidP="00442735">
            <w:pPr>
              <w:pStyle w:val="ListParagraph"/>
              <w:numPr>
                <w:ilvl w:val="0"/>
                <w:numId w:val="20"/>
              </w:numPr>
              <w:tabs>
                <w:tab w:val="left" w:pos="73"/>
              </w:tabs>
              <w:overflowPunct/>
              <w:autoSpaceDE/>
              <w:autoSpaceDN/>
              <w:adjustRightInd/>
              <w:ind w:left="343"/>
              <w:textAlignment w:val="auto"/>
              <w:rPr>
                <w:rFonts w:ascii="Arial Narrow" w:hAnsi="Arial Narrow"/>
                <w:u w:val="none"/>
                <w:lang w:val="es-ES"/>
              </w:rPr>
            </w:pPr>
            <w:r w:rsidRPr="00BF65B3">
              <w:rPr>
                <w:rFonts w:ascii="Arial Narrow" w:hAnsi="Arial Narrow"/>
                <w:u w:val="none"/>
                <w:lang w:val="es-ES"/>
              </w:rPr>
              <w:t>Funciones de coordinación, programación e implementación de talleres subregionales, evaluación, visitas y apoyo administrativo.</w:t>
            </w:r>
          </w:p>
          <w:p w:rsidR="00A244FC" w:rsidRPr="00BF65B3" w:rsidRDefault="00A244FC" w:rsidP="00442735">
            <w:pPr>
              <w:pStyle w:val="ListParagraph"/>
              <w:numPr>
                <w:ilvl w:val="0"/>
                <w:numId w:val="20"/>
              </w:numPr>
              <w:tabs>
                <w:tab w:val="left" w:pos="73"/>
              </w:tabs>
              <w:overflowPunct/>
              <w:autoSpaceDE/>
              <w:autoSpaceDN/>
              <w:adjustRightInd/>
              <w:ind w:left="343"/>
              <w:textAlignment w:val="auto"/>
              <w:rPr>
                <w:rFonts w:ascii="Arial Narrow" w:hAnsi="Arial Narrow"/>
                <w:u w:val="none"/>
                <w:lang w:val="es-ES"/>
              </w:rPr>
            </w:pPr>
            <w:r>
              <w:rPr>
                <w:rFonts w:ascii="Arial Narrow" w:hAnsi="Arial Narrow"/>
                <w:u w:val="none"/>
                <w:lang w:val="es-ES"/>
              </w:rPr>
              <w:t>Informe de cierre y difusión entre socios y actores involucrados en la iniciativa</w:t>
            </w:r>
          </w:p>
        </w:tc>
        <w:tc>
          <w:tcPr>
            <w:tcW w:w="181" w:type="pct"/>
          </w:tcPr>
          <w:p w:rsidR="00B01C9A" w:rsidRPr="00BF65B3" w:rsidRDefault="002E780A" w:rsidP="002424EC">
            <w:pPr>
              <w:rPr>
                <w:u w:val="none"/>
              </w:rPr>
            </w:pPr>
            <w:r w:rsidRPr="00BF65B3">
              <w:rPr>
                <w:u w:val="none"/>
              </w:rPr>
              <w:t>X</w:t>
            </w:r>
          </w:p>
        </w:tc>
        <w:tc>
          <w:tcPr>
            <w:tcW w:w="166" w:type="pct"/>
          </w:tcPr>
          <w:p w:rsidR="00B01C9A" w:rsidRPr="00BF65B3" w:rsidRDefault="002E780A" w:rsidP="002E780A">
            <w:pPr>
              <w:rPr>
                <w:u w:val="none"/>
              </w:rPr>
            </w:pPr>
            <w:r w:rsidRPr="00BF65B3">
              <w:rPr>
                <w:u w:val="none"/>
              </w:rPr>
              <w:t>X</w:t>
            </w:r>
          </w:p>
        </w:tc>
        <w:tc>
          <w:tcPr>
            <w:tcW w:w="165" w:type="pct"/>
          </w:tcPr>
          <w:p w:rsidR="00B01C9A" w:rsidRPr="00BF65B3" w:rsidRDefault="00B01C9A" w:rsidP="002424EC">
            <w:pPr>
              <w:rPr>
                <w:u w:val="none"/>
              </w:rPr>
            </w:pPr>
          </w:p>
        </w:tc>
        <w:tc>
          <w:tcPr>
            <w:tcW w:w="165" w:type="pct"/>
          </w:tcPr>
          <w:p w:rsidR="00B01C9A" w:rsidRPr="00BF65B3" w:rsidRDefault="00B01C9A" w:rsidP="002424EC">
            <w:pPr>
              <w:rPr>
                <w:u w:val="none"/>
              </w:rPr>
            </w:pPr>
          </w:p>
        </w:tc>
        <w:tc>
          <w:tcPr>
            <w:tcW w:w="629" w:type="pct"/>
          </w:tcPr>
          <w:p w:rsidR="002E780A" w:rsidRPr="00BF65B3" w:rsidRDefault="00B01C9A" w:rsidP="002E780A">
            <w:pPr>
              <w:rPr>
                <w:sz w:val="18"/>
                <w:szCs w:val="18"/>
                <w:u w:val="none"/>
              </w:rPr>
            </w:pPr>
            <w:r w:rsidRPr="00BF65B3">
              <w:rPr>
                <w:sz w:val="18"/>
                <w:szCs w:val="18"/>
                <w:u w:val="none"/>
              </w:rPr>
              <w:t>RBLAC</w:t>
            </w:r>
          </w:p>
        </w:tc>
        <w:tc>
          <w:tcPr>
            <w:tcW w:w="563" w:type="pct"/>
          </w:tcPr>
          <w:p w:rsidR="00B01C9A" w:rsidRPr="00BF65B3" w:rsidRDefault="00B01C9A" w:rsidP="002E780A">
            <w:pPr>
              <w:rPr>
                <w:sz w:val="18"/>
                <w:szCs w:val="18"/>
                <w:u w:val="none"/>
              </w:rPr>
            </w:pPr>
            <w:r w:rsidRPr="00BF65B3">
              <w:rPr>
                <w:sz w:val="18"/>
                <w:szCs w:val="18"/>
                <w:u w:val="none"/>
              </w:rPr>
              <w:t>RSC</w:t>
            </w:r>
          </w:p>
        </w:tc>
        <w:tc>
          <w:tcPr>
            <w:tcW w:w="435" w:type="pct"/>
          </w:tcPr>
          <w:p w:rsidR="00B01C9A" w:rsidRPr="008C50FF" w:rsidRDefault="00B01C9A" w:rsidP="008A768C">
            <w:pPr>
              <w:rPr>
                <w:rFonts w:ascii="Arial Narrow" w:hAnsi="Arial Narrow"/>
                <w:u w:val="none"/>
              </w:rPr>
            </w:pPr>
            <w:r w:rsidRPr="008C50FF">
              <w:rPr>
                <w:rFonts w:ascii="Arial Narrow" w:hAnsi="Arial Narrow"/>
                <w:u w:val="none"/>
              </w:rPr>
              <w:t>Banco Santander</w:t>
            </w:r>
          </w:p>
        </w:tc>
        <w:tc>
          <w:tcPr>
            <w:tcW w:w="542" w:type="pct"/>
          </w:tcPr>
          <w:p w:rsidR="00FB3511" w:rsidRDefault="00FB3511" w:rsidP="00FB3511">
            <w:pPr>
              <w:jc w:val="center"/>
              <w:rPr>
                <w:rFonts w:ascii="Arial Narrow" w:hAnsi="Arial Narrow"/>
                <w:u w:val="none"/>
              </w:rPr>
            </w:pPr>
            <w:r w:rsidRPr="00BF65B3">
              <w:rPr>
                <w:rFonts w:ascii="Arial Narrow" w:hAnsi="Arial Narrow"/>
                <w:u w:val="none"/>
              </w:rPr>
              <w:t>Intl Consultants (71200)</w:t>
            </w:r>
          </w:p>
          <w:p w:rsidR="00F1600A" w:rsidRPr="00BF65B3" w:rsidRDefault="00F1600A" w:rsidP="00BB7047">
            <w:pPr>
              <w:tabs>
                <w:tab w:val="left" w:pos="251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u w:val="none"/>
              </w:rPr>
            </w:pPr>
          </w:p>
          <w:p w:rsidR="00B21FBE" w:rsidRPr="00BF65B3" w:rsidRDefault="00B21FBE" w:rsidP="008F0356">
            <w:pPr>
              <w:tabs>
                <w:tab w:val="left" w:pos="251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u w:val="none"/>
              </w:rPr>
            </w:pPr>
            <w:r w:rsidRPr="00BF65B3">
              <w:rPr>
                <w:rFonts w:ascii="Arial Narrow" w:hAnsi="Arial Narrow"/>
                <w:u w:val="none"/>
              </w:rPr>
              <w:t>Travel</w:t>
            </w:r>
            <w:r w:rsidR="00BF65B3" w:rsidRPr="00BF65B3">
              <w:rPr>
                <w:rFonts w:ascii="Arial Narrow" w:hAnsi="Arial Narrow"/>
                <w:u w:val="none"/>
              </w:rPr>
              <w:t xml:space="preserve"> &amp; DSA</w:t>
            </w:r>
          </w:p>
          <w:p w:rsidR="00B21FBE" w:rsidRPr="00BF65B3" w:rsidRDefault="00B21FBE" w:rsidP="008F0356">
            <w:pPr>
              <w:tabs>
                <w:tab w:val="left" w:pos="251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u w:val="none"/>
              </w:rPr>
            </w:pPr>
            <w:r w:rsidRPr="00BF65B3">
              <w:rPr>
                <w:rFonts w:ascii="Arial Narrow" w:hAnsi="Arial Narrow"/>
                <w:u w:val="none"/>
              </w:rPr>
              <w:t>(71600)</w:t>
            </w:r>
          </w:p>
          <w:p w:rsidR="00B21FBE" w:rsidRPr="00BF65B3" w:rsidRDefault="00B21FBE" w:rsidP="008F0356">
            <w:pPr>
              <w:tabs>
                <w:tab w:val="left" w:pos="251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u w:val="none"/>
              </w:rPr>
            </w:pPr>
          </w:p>
          <w:p w:rsidR="00B21FBE" w:rsidRPr="00BF65B3" w:rsidRDefault="00B21FBE" w:rsidP="008C50FF">
            <w:pPr>
              <w:jc w:val="center"/>
              <w:rPr>
                <w:rFonts w:ascii="Arial Narrow" w:hAnsi="Arial Narrow"/>
                <w:u w:val="none"/>
              </w:rPr>
            </w:pPr>
          </w:p>
        </w:tc>
        <w:tc>
          <w:tcPr>
            <w:tcW w:w="440" w:type="pct"/>
          </w:tcPr>
          <w:p w:rsidR="00D93A8D" w:rsidRDefault="008436CE" w:rsidP="008F0356">
            <w:pPr>
              <w:jc w:val="right"/>
              <w:rPr>
                <w:rFonts w:ascii="Arial Narrow" w:hAnsi="Arial Narrow"/>
                <w:u w:val="none"/>
              </w:rPr>
            </w:pPr>
            <w:r>
              <w:rPr>
                <w:rFonts w:ascii="Arial Narrow" w:hAnsi="Arial Narrow"/>
                <w:u w:val="none"/>
              </w:rPr>
              <w:t>5</w:t>
            </w:r>
            <w:r w:rsidR="00BB7047">
              <w:rPr>
                <w:rFonts w:ascii="Arial Narrow" w:hAnsi="Arial Narrow"/>
                <w:u w:val="none"/>
              </w:rPr>
              <w:t>,000.00</w:t>
            </w:r>
          </w:p>
          <w:p w:rsidR="00711C6D" w:rsidRDefault="00711C6D" w:rsidP="008F0356">
            <w:pPr>
              <w:jc w:val="right"/>
              <w:rPr>
                <w:rFonts w:ascii="Arial Narrow" w:hAnsi="Arial Narrow"/>
                <w:u w:val="none"/>
              </w:rPr>
            </w:pPr>
          </w:p>
          <w:p w:rsidR="00711C6D" w:rsidRPr="00BF65B3" w:rsidRDefault="00711C6D" w:rsidP="00711C6D">
            <w:pPr>
              <w:jc w:val="center"/>
              <w:rPr>
                <w:rFonts w:ascii="Arial Narrow" w:hAnsi="Arial Narrow"/>
                <w:u w:val="none"/>
              </w:rPr>
            </w:pPr>
          </w:p>
          <w:p w:rsidR="00B21FBE" w:rsidRPr="00BF65B3" w:rsidRDefault="00711C6D" w:rsidP="00711C6D">
            <w:pPr>
              <w:rPr>
                <w:rFonts w:ascii="Arial Narrow" w:hAnsi="Arial Narrow"/>
                <w:u w:val="none"/>
              </w:rPr>
            </w:pPr>
            <w:r>
              <w:rPr>
                <w:rFonts w:ascii="Arial Narrow" w:hAnsi="Arial Narrow"/>
                <w:u w:val="none"/>
              </w:rPr>
              <w:t xml:space="preserve">       </w:t>
            </w:r>
            <w:r w:rsidR="008C50FF">
              <w:rPr>
                <w:rFonts w:ascii="Arial Narrow" w:hAnsi="Arial Narrow"/>
                <w:u w:val="none"/>
              </w:rPr>
              <w:t xml:space="preserve">   166.32</w:t>
            </w:r>
          </w:p>
          <w:p w:rsidR="00B21FBE" w:rsidRPr="00BF65B3" w:rsidRDefault="00B21FBE" w:rsidP="008F0356">
            <w:pPr>
              <w:jc w:val="right"/>
              <w:rPr>
                <w:rFonts w:ascii="Arial Narrow" w:hAnsi="Arial Narrow"/>
                <w:u w:val="none"/>
              </w:rPr>
            </w:pPr>
          </w:p>
          <w:p w:rsidR="00B21FBE" w:rsidRPr="00BF65B3" w:rsidRDefault="00B21FBE" w:rsidP="008F0356">
            <w:pPr>
              <w:jc w:val="right"/>
              <w:rPr>
                <w:rFonts w:ascii="Arial Narrow" w:hAnsi="Arial Narrow"/>
                <w:u w:val="none"/>
              </w:rPr>
            </w:pPr>
          </w:p>
          <w:p w:rsidR="00A169F5" w:rsidRPr="00BF65B3" w:rsidRDefault="00A169F5" w:rsidP="008F0356">
            <w:pPr>
              <w:jc w:val="right"/>
              <w:rPr>
                <w:rFonts w:ascii="Arial Narrow" w:hAnsi="Arial Narrow"/>
                <w:u w:val="none"/>
              </w:rPr>
            </w:pPr>
          </w:p>
          <w:p w:rsidR="00A169F5" w:rsidRPr="00BF65B3" w:rsidRDefault="00A169F5" w:rsidP="008F0356">
            <w:pPr>
              <w:jc w:val="right"/>
              <w:rPr>
                <w:rFonts w:ascii="Arial Narrow" w:hAnsi="Arial Narrow"/>
                <w:u w:val="none"/>
              </w:rPr>
            </w:pPr>
          </w:p>
          <w:p w:rsidR="00A169F5" w:rsidRPr="00BF65B3" w:rsidRDefault="00A169F5" w:rsidP="008F0356">
            <w:pPr>
              <w:jc w:val="right"/>
              <w:rPr>
                <w:rFonts w:ascii="Arial Narrow" w:hAnsi="Arial Narrow"/>
                <w:u w:val="none"/>
              </w:rPr>
            </w:pPr>
          </w:p>
          <w:p w:rsidR="00A169F5" w:rsidRPr="00BF65B3" w:rsidRDefault="00A169F5" w:rsidP="008F0356">
            <w:pPr>
              <w:jc w:val="right"/>
              <w:rPr>
                <w:rFonts w:ascii="Arial Narrow" w:hAnsi="Arial Narrow"/>
                <w:u w:val="none"/>
              </w:rPr>
            </w:pPr>
          </w:p>
          <w:p w:rsidR="00A169F5" w:rsidRPr="00BF65B3" w:rsidRDefault="00A169F5" w:rsidP="008F0356">
            <w:pPr>
              <w:jc w:val="right"/>
              <w:rPr>
                <w:rFonts w:ascii="Arial Narrow" w:hAnsi="Arial Narrow"/>
                <w:u w:val="none"/>
              </w:rPr>
            </w:pPr>
          </w:p>
        </w:tc>
      </w:tr>
      <w:tr w:rsidR="00B501D4" w:rsidRPr="00BF65B3" w:rsidTr="00053ADC">
        <w:trPr>
          <w:cantSplit/>
          <w:trHeight w:val="530"/>
        </w:trPr>
        <w:tc>
          <w:tcPr>
            <w:tcW w:w="735" w:type="pct"/>
            <w:vMerge/>
          </w:tcPr>
          <w:p w:rsidR="00B501D4" w:rsidRPr="00BF65B3" w:rsidRDefault="00B501D4" w:rsidP="00985DDA">
            <w:pPr>
              <w:rPr>
                <w:rFonts w:ascii="Arial Narrow" w:hAnsi="Arial Narrow" w:cs="Arial Narrow"/>
                <w:b/>
                <w:u w:val="none"/>
                <w:lang w:val="es-ES" w:eastAsia="es-ES"/>
              </w:rPr>
            </w:pPr>
          </w:p>
        </w:tc>
        <w:tc>
          <w:tcPr>
            <w:tcW w:w="979" w:type="pct"/>
          </w:tcPr>
          <w:p w:rsidR="00B501D4" w:rsidRPr="00BF65B3" w:rsidRDefault="00B501D4" w:rsidP="001E6D3A">
            <w:pPr>
              <w:pStyle w:val="ListParagraph"/>
              <w:numPr>
                <w:ilvl w:val="0"/>
                <w:numId w:val="17"/>
              </w:numPr>
              <w:tabs>
                <w:tab w:val="left" w:pos="73"/>
              </w:tabs>
              <w:overflowPunct/>
              <w:autoSpaceDE/>
              <w:autoSpaceDN/>
              <w:adjustRightInd/>
              <w:ind w:left="343"/>
              <w:textAlignment w:val="auto"/>
              <w:rPr>
                <w:rFonts w:ascii="Arial Narrow" w:hAnsi="Arial Narrow"/>
                <w:b/>
                <w:u w:val="none"/>
                <w:lang w:val="es-ES"/>
              </w:rPr>
            </w:pPr>
            <w:r w:rsidRPr="00BF65B3">
              <w:rPr>
                <w:rFonts w:ascii="Arial Narrow" w:hAnsi="Arial Narrow"/>
                <w:b/>
                <w:u w:val="none"/>
                <w:lang w:val="es-ES"/>
              </w:rPr>
              <w:t>Programa de Talleres</w:t>
            </w:r>
            <w:r w:rsidR="001E6D3A" w:rsidRPr="00BF65B3">
              <w:rPr>
                <w:rFonts w:ascii="Arial Narrow" w:hAnsi="Arial Narrow"/>
                <w:b/>
                <w:u w:val="none"/>
                <w:lang w:val="es-ES"/>
              </w:rPr>
              <w:t>/Misiones</w:t>
            </w:r>
            <w:r w:rsidRPr="00BF65B3">
              <w:rPr>
                <w:rFonts w:ascii="Arial Narrow" w:hAnsi="Arial Narrow"/>
                <w:b/>
                <w:u w:val="none"/>
                <w:lang w:val="es-ES"/>
              </w:rPr>
              <w:t>.*</w:t>
            </w:r>
          </w:p>
        </w:tc>
        <w:tc>
          <w:tcPr>
            <w:tcW w:w="181" w:type="pct"/>
          </w:tcPr>
          <w:p w:rsidR="00B501D4" w:rsidRPr="00BF65B3" w:rsidRDefault="00B501D4" w:rsidP="002424EC">
            <w:pPr>
              <w:rPr>
                <w:u w:val="none"/>
                <w:lang w:val="es-ES_tradnl"/>
              </w:rPr>
            </w:pPr>
          </w:p>
        </w:tc>
        <w:tc>
          <w:tcPr>
            <w:tcW w:w="166" w:type="pct"/>
          </w:tcPr>
          <w:p w:rsidR="00B501D4" w:rsidRPr="00BF65B3" w:rsidRDefault="00B501D4" w:rsidP="002424EC">
            <w:pPr>
              <w:rPr>
                <w:u w:val="none"/>
                <w:lang w:val="es-ES_tradnl"/>
              </w:rPr>
            </w:pPr>
          </w:p>
        </w:tc>
        <w:tc>
          <w:tcPr>
            <w:tcW w:w="165" w:type="pct"/>
          </w:tcPr>
          <w:p w:rsidR="00B501D4" w:rsidRPr="00BF65B3" w:rsidRDefault="00B501D4" w:rsidP="002424EC">
            <w:pPr>
              <w:rPr>
                <w:u w:val="none"/>
                <w:lang w:val="es-ES_tradnl"/>
              </w:rPr>
            </w:pPr>
          </w:p>
        </w:tc>
        <w:tc>
          <w:tcPr>
            <w:tcW w:w="165" w:type="pct"/>
          </w:tcPr>
          <w:p w:rsidR="00B501D4" w:rsidRPr="00BF65B3" w:rsidRDefault="00B501D4" w:rsidP="002424EC">
            <w:pPr>
              <w:rPr>
                <w:u w:val="none"/>
                <w:lang w:val="es-ES_tradnl"/>
              </w:rPr>
            </w:pPr>
          </w:p>
        </w:tc>
        <w:tc>
          <w:tcPr>
            <w:tcW w:w="629" w:type="pct"/>
          </w:tcPr>
          <w:p w:rsidR="00B501D4" w:rsidRPr="00BF65B3" w:rsidRDefault="00B501D4" w:rsidP="00F00600">
            <w:pPr>
              <w:rPr>
                <w:sz w:val="18"/>
                <w:szCs w:val="18"/>
                <w:u w:val="none"/>
              </w:rPr>
            </w:pPr>
            <w:r w:rsidRPr="00BF65B3">
              <w:rPr>
                <w:sz w:val="18"/>
                <w:szCs w:val="18"/>
                <w:u w:val="none"/>
              </w:rPr>
              <w:t>RBLAC</w:t>
            </w:r>
          </w:p>
        </w:tc>
        <w:tc>
          <w:tcPr>
            <w:tcW w:w="563" w:type="pct"/>
          </w:tcPr>
          <w:p w:rsidR="00B501D4" w:rsidRPr="00BF65B3" w:rsidRDefault="00B501D4" w:rsidP="00F00600">
            <w:pPr>
              <w:rPr>
                <w:sz w:val="18"/>
                <w:szCs w:val="18"/>
                <w:u w:val="none"/>
              </w:rPr>
            </w:pPr>
            <w:r w:rsidRPr="00BF65B3">
              <w:rPr>
                <w:sz w:val="18"/>
                <w:szCs w:val="18"/>
                <w:u w:val="none"/>
              </w:rPr>
              <w:t>RSC</w:t>
            </w:r>
          </w:p>
        </w:tc>
        <w:tc>
          <w:tcPr>
            <w:tcW w:w="435" w:type="pct"/>
          </w:tcPr>
          <w:p w:rsidR="00B501D4" w:rsidRPr="008C50FF" w:rsidRDefault="00B501D4" w:rsidP="00F00600">
            <w:pPr>
              <w:rPr>
                <w:rFonts w:ascii="Arial Narrow" w:hAnsi="Arial Narrow"/>
                <w:u w:val="none"/>
              </w:rPr>
            </w:pPr>
            <w:r w:rsidRPr="008C50FF">
              <w:rPr>
                <w:rFonts w:ascii="Arial Narrow" w:hAnsi="Arial Narrow"/>
                <w:u w:val="none"/>
              </w:rPr>
              <w:t>Banco Santander</w:t>
            </w:r>
          </w:p>
        </w:tc>
        <w:tc>
          <w:tcPr>
            <w:tcW w:w="542" w:type="pct"/>
          </w:tcPr>
          <w:p w:rsidR="00B501D4" w:rsidRPr="00BF65B3" w:rsidRDefault="00B501D4" w:rsidP="008F0356">
            <w:pPr>
              <w:tabs>
                <w:tab w:val="left" w:pos="251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u w:val="none"/>
                <w:lang w:val="es-ES_tradnl"/>
              </w:rPr>
            </w:pPr>
          </w:p>
        </w:tc>
        <w:tc>
          <w:tcPr>
            <w:tcW w:w="440" w:type="pct"/>
          </w:tcPr>
          <w:p w:rsidR="00B501D4" w:rsidRPr="00BF65B3" w:rsidRDefault="00B501D4" w:rsidP="008F0356">
            <w:pPr>
              <w:jc w:val="right"/>
              <w:rPr>
                <w:rFonts w:ascii="Arial Narrow" w:hAnsi="Arial Narrow"/>
                <w:u w:val="none"/>
                <w:lang w:val="es-ES_tradnl"/>
              </w:rPr>
            </w:pPr>
          </w:p>
        </w:tc>
      </w:tr>
      <w:tr w:rsidR="00B501D4" w:rsidRPr="00BF65B3" w:rsidTr="00053ADC">
        <w:trPr>
          <w:cantSplit/>
          <w:trHeight w:val="1492"/>
        </w:trPr>
        <w:tc>
          <w:tcPr>
            <w:tcW w:w="735" w:type="pct"/>
            <w:vMerge/>
          </w:tcPr>
          <w:p w:rsidR="00B501D4" w:rsidRPr="00BF65B3" w:rsidRDefault="00B501D4" w:rsidP="00985DDA">
            <w:pPr>
              <w:rPr>
                <w:rFonts w:ascii="Arial Narrow" w:hAnsi="Arial Narrow" w:cs="Arial Narrow"/>
                <w:b/>
                <w:u w:val="none"/>
                <w:lang w:val="es-ES" w:eastAsia="es-ES"/>
              </w:rPr>
            </w:pPr>
          </w:p>
        </w:tc>
        <w:tc>
          <w:tcPr>
            <w:tcW w:w="979" w:type="pct"/>
          </w:tcPr>
          <w:p w:rsidR="00B501D4" w:rsidRPr="00BF65B3" w:rsidRDefault="00B501D4" w:rsidP="00442735">
            <w:pPr>
              <w:pStyle w:val="ListParagraph"/>
              <w:numPr>
                <w:ilvl w:val="0"/>
                <w:numId w:val="15"/>
              </w:numPr>
              <w:tabs>
                <w:tab w:val="left" w:pos="73"/>
              </w:tabs>
              <w:overflowPunct/>
              <w:autoSpaceDE/>
              <w:autoSpaceDN/>
              <w:adjustRightInd/>
              <w:ind w:left="343"/>
              <w:textAlignment w:val="auto"/>
              <w:rPr>
                <w:rFonts w:ascii="Arial Narrow" w:hAnsi="Arial Narrow"/>
                <w:b/>
                <w:u w:val="none"/>
                <w:lang w:val="es-ES"/>
              </w:rPr>
            </w:pPr>
            <w:r w:rsidRPr="00BF65B3">
              <w:rPr>
                <w:rFonts w:ascii="Arial Narrow" w:hAnsi="Arial Narrow"/>
                <w:b/>
                <w:u w:val="none"/>
                <w:lang w:val="es-ES"/>
              </w:rPr>
              <w:t>II Seminario Iberoamericano sobre la Enseñanza de la RSE.</w:t>
            </w:r>
          </w:p>
          <w:p w:rsidR="00B501D4" w:rsidRPr="00BF65B3" w:rsidRDefault="004461B7" w:rsidP="00442735">
            <w:pPr>
              <w:numPr>
                <w:ilvl w:val="0"/>
                <w:numId w:val="6"/>
              </w:numPr>
              <w:tabs>
                <w:tab w:val="left" w:pos="73"/>
              </w:tabs>
              <w:overflowPunct/>
              <w:autoSpaceDE/>
              <w:autoSpaceDN/>
              <w:adjustRightInd/>
              <w:ind w:left="343"/>
              <w:textAlignment w:val="auto"/>
              <w:rPr>
                <w:rFonts w:ascii="Arial Narrow" w:hAnsi="Arial Narrow"/>
                <w:b/>
                <w:u w:val="none"/>
                <w:lang w:val="es-ES"/>
              </w:rPr>
            </w:pPr>
            <w:r w:rsidRPr="00BF65B3">
              <w:rPr>
                <w:rFonts w:ascii="Arial Narrow" w:hAnsi="Arial Narrow"/>
                <w:u w:val="none"/>
                <w:lang w:val="es-ES"/>
              </w:rPr>
              <w:t>Preparación de publicación resumen del seminario</w:t>
            </w:r>
          </w:p>
          <w:p w:rsidR="004461B7" w:rsidRPr="00BF65B3" w:rsidRDefault="004461B7" w:rsidP="00442735">
            <w:pPr>
              <w:numPr>
                <w:ilvl w:val="0"/>
                <w:numId w:val="6"/>
              </w:numPr>
              <w:tabs>
                <w:tab w:val="left" w:pos="73"/>
              </w:tabs>
              <w:overflowPunct/>
              <w:autoSpaceDE/>
              <w:autoSpaceDN/>
              <w:adjustRightInd/>
              <w:ind w:left="343"/>
              <w:textAlignment w:val="auto"/>
              <w:rPr>
                <w:rFonts w:ascii="Arial Narrow" w:hAnsi="Arial Narrow"/>
                <w:b/>
                <w:u w:val="none"/>
                <w:lang w:val="es-ES"/>
              </w:rPr>
            </w:pPr>
            <w:r w:rsidRPr="00BF65B3">
              <w:rPr>
                <w:rFonts w:ascii="Arial Narrow" w:hAnsi="Arial Narrow"/>
                <w:u w:val="none"/>
                <w:lang w:val="es-ES"/>
              </w:rPr>
              <w:t>Difusión de la publicación</w:t>
            </w:r>
          </w:p>
        </w:tc>
        <w:tc>
          <w:tcPr>
            <w:tcW w:w="181" w:type="pct"/>
          </w:tcPr>
          <w:p w:rsidR="00B501D4" w:rsidRPr="00BF65B3" w:rsidRDefault="00B501D4" w:rsidP="002424EC">
            <w:pPr>
              <w:rPr>
                <w:u w:val="none"/>
              </w:rPr>
            </w:pPr>
            <w:r w:rsidRPr="00BF65B3">
              <w:rPr>
                <w:u w:val="none"/>
              </w:rPr>
              <w:t>X</w:t>
            </w:r>
          </w:p>
        </w:tc>
        <w:tc>
          <w:tcPr>
            <w:tcW w:w="166" w:type="pct"/>
          </w:tcPr>
          <w:p w:rsidR="00B501D4" w:rsidRPr="00BF65B3" w:rsidRDefault="00B501D4" w:rsidP="002424EC">
            <w:pPr>
              <w:rPr>
                <w:u w:val="none"/>
              </w:rPr>
            </w:pPr>
          </w:p>
        </w:tc>
        <w:tc>
          <w:tcPr>
            <w:tcW w:w="165" w:type="pct"/>
          </w:tcPr>
          <w:p w:rsidR="00B501D4" w:rsidRPr="00BF65B3" w:rsidRDefault="00B501D4" w:rsidP="002424EC">
            <w:pPr>
              <w:rPr>
                <w:u w:val="none"/>
              </w:rPr>
            </w:pPr>
          </w:p>
        </w:tc>
        <w:tc>
          <w:tcPr>
            <w:tcW w:w="165" w:type="pct"/>
          </w:tcPr>
          <w:p w:rsidR="00B501D4" w:rsidRPr="00BF65B3" w:rsidRDefault="00B501D4" w:rsidP="002424EC">
            <w:pPr>
              <w:rPr>
                <w:u w:val="none"/>
              </w:rPr>
            </w:pPr>
          </w:p>
        </w:tc>
        <w:tc>
          <w:tcPr>
            <w:tcW w:w="629" w:type="pct"/>
          </w:tcPr>
          <w:p w:rsidR="00B501D4" w:rsidRPr="00BF65B3" w:rsidRDefault="00B501D4" w:rsidP="00F00600">
            <w:pPr>
              <w:rPr>
                <w:sz w:val="18"/>
                <w:szCs w:val="18"/>
                <w:u w:val="none"/>
              </w:rPr>
            </w:pPr>
            <w:r w:rsidRPr="00BF65B3">
              <w:rPr>
                <w:sz w:val="18"/>
                <w:szCs w:val="18"/>
                <w:u w:val="none"/>
              </w:rPr>
              <w:t>RBLAC</w:t>
            </w:r>
          </w:p>
        </w:tc>
        <w:tc>
          <w:tcPr>
            <w:tcW w:w="563" w:type="pct"/>
          </w:tcPr>
          <w:p w:rsidR="00B501D4" w:rsidRPr="00BF65B3" w:rsidRDefault="00B501D4" w:rsidP="00F00600">
            <w:pPr>
              <w:rPr>
                <w:sz w:val="18"/>
                <w:szCs w:val="18"/>
                <w:u w:val="none"/>
              </w:rPr>
            </w:pPr>
            <w:r w:rsidRPr="00BF65B3">
              <w:rPr>
                <w:sz w:val="18"/>
                <w:szCs w:val="18"/>
                <w:u w:val="none"/>
              </w:rPr>
              <w:t>RSC</w:t>
            </w:r>
          </w:p>
        </w:tc>
        <w:tc>
          <w:tcPr>
            <w:tcW w:w="435" w:type="pct"/>
          </w:tcPr>
          <w:p w:rsidR="00B501D4" w:rsidRPr="008C50FF" w:rsidRDefault="00B501D4" w:rsidP="00F00600">
            <w:pPr>
              <w:rPr>
                <w:rFonts w:ascii="Arial Narrow" w:hAnsi="Arial Narrow"/>
                <w:u w:val="none"/>
              </w:rPr>
            </w:pPr>
            <w:r w:rsidRPr="008C50FF">
              <w:rPr>
                <w:rFonts w:ascii="Arial Narrow" w:hAnsi="Arial Narrow"/>
                <w:u w:val="none"/>
              </w:rPr>
              <w:t>Banco Santander</w:t>
            </w:r>
          </w:p>
        </w:tc>
        <w:tc>
          <w:tcPr>
            <w:tcW w:w="542" w:type="pct"/>
          </w:tcPr>
          <w:p w:rsidR="00BF65B3" w:rsidRPr="00BF65B3" w:rsidRDefault="00BF65B3" w:rsidP="00BF65B3">
            <w:pPr>
              <w:jc w:val="center"/>
              <w:rPr>
                <w:rFonts w:ascii="Arial Narrow" w:hAnsi="Arial Narrow"/>
                <w:u w:val="none"/>
              </w:rPr>
            </w:pPr>
            <w:r w:rsidRPr="00BF65B3">
              <w:rPr>
                <w:rFonts w:ascii="Arial Narrow" w:hAnsi="Arial Narrow"/>
                <w:u w:val="none"/>
              </w:rPr>
              <w:t>Intl Consultants (71200)</w:t>
            </w:r>
          </w:p>
          <w:p w:rsidR="00BF65B3" w:rsidRPr="00BF65B3" w:rsidRDefault="00BF65B3" w:rsidP="008F0356">
            <w:pPr>
              <w:tabs>
                <w:tab w:val="left" w:pos="251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u w:val="none"/>
              </w:rPr>
            </w:pPr>
          </w:p>
          <w:p w:rsidR="004B1020" w:rsidRPr="00BF65B3" w:rsidRDefault="004B1020" w:rsidP="004B1020">
            <w:pPr>
              <w:tabs>
                <w:tab w:val="left" w:pos="251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u w:val="none"/>
              </w:rPr>
            </w:pPr>
          </w:p>
        </w:tc>
        <w:tc>
          <w:tcPr>
            <w:tcW w:w="440" w:type="pct"/>
          </w:tcPr>
          <w:p w:rsidR="008C50FF" w:rsidRDefault="008436CE" w:rsidP="008F0356">
            <w:pPr>
              <w:jc w:val="right"/>
              <w:rPr>
                <w:rFonts w:ascii="Arial Narrow" w:hAnsi="Arial Narrow"/>
                <w:u w:val="none"/>
              </w:rPr>
            </w:pPr>
            <w:r>
              <w:rPr>
                <w:rFonts w:ascii="Arial Narrow" w:hAnsi="Arial Narrow"/>
                <w:u w:val="none"/>
              </w:rPr>
              <w:t>3,000.0</w:t>
            </w:r>
            <w:r w:rsidR="00B21FBE" w:rsidRPr="00BF65B3">
              <w:rPr>
                <w:rFonts w:ascii="Arial Narrow" w:hAnsi="Arial Narrow"/>
                <w:u w:val="none"/>
              </w:rPr>
              <w:t>0</w:t>
            </w:r>
          </w:p>
          <w:p w:rsidR="008C50FF" w:rsidRDefault="008C50FF" w:rsidP="008F0356">
            <w:pPr>
              <w:jc w:val="right"/>
              <w:rPr>
                <w:rFonts w:ascii="Arial Narrow" w:hAnsi="Arial Narrow"/>
                <w:u w:val="none"/>
              </w:rPr>
            </w:pPr>
          </w:p>
          <w:p w:rsidR="008C50FF" w:rsidRPr="00BF65B3" w:rsidRDefault="003476BD" w:rsidP="008C50FF">
            <w:pPr>
              <w:rPr>
                <w:rFonts w:ascii="Arial Narrow" w:hAnsi="Arial Narrow"/>
                <w:u w:val="none"/>
              </w:rPr>
            </w:pPr>
            <w:r>
              <w:rPr>
                <w:rFonts w:ascii="Arial Narrow" w:hAnsi="Arial Narrow"/>
                <w:u w:val="none"/>
              </w:rPr>
              <w:t xml:space="preserve">                </w:t>
            </w:r>
          </w:p>
        </w:tc>
      </w:tr>
      <w:tr w:rsidR="00100B07" w:rsidRPr="00BF65B3" w:rsidTr="00BF65B3">
        <w:trPr>
          <w:cantSplit/>
          <w:trHeight w:val="70"/>
        </w:trPr>
        <w:tc>
          <w:tcPr>
            <w:tcW w:w="735" w:type="pct"/>
            <w:vMerge/>
          </w:tcPr>
          <w:p w:rsidR="00100B07" w:rsidRPr="00BF65B3" w:rsidRDefault="00100B07" w:rsidP="00985DDA">
            <w:pPr>
              <w:rPr>
                <w:rFonts w:ascii="Arial Narrow" w:hAnsi="Arial Narrow" w:cs="Arial Narrow"/>
                <w:b/>
                <w:u w:val="none"/>
                <w:lang w:val="es-ES" w:eastAsia="es-ES"/>
              </w:rPr>
            </w:pPr>
          </w:p>
        </w:tc>
        <w:tc>
          <w:tcPr>
            <w:tcW w:w="979" w:type="pct"/>
          </w:tcPr>
          <w:p w:rsidR="00100B07" w:rsidRPr="00BF65B3" w:rsidRDefault="00100B07" w:rsidP="00442735">
            <w:pPr>
              <w:pStyle w:val="ListParagraph"/>
              <w:numPr>
                <w:ilvl w:val="0"/>
                <w:numId w:val="15"/>
              </w:numPr>
              <w:tabs>
                <w:tab w:val="left" w:pos="73"/>
              </w:tabs>
              <w:overflowPunct/>
              <w:autoSpaceDE/>
              <w:autoSpaceDN/>
              <w:adjustRightInd/>
              <w:ind w:left="343"/>
              <w:textAlignment w:val="auto"/>
              <w:rPr>
                <w:rFonts w:ascii="Arial Narrow" w:hAnsi="Arial Narrow"/>
                <w:b/>
                <w:u w:val="none"/>
                <w:lang w:val="es-ES"/>
              </w:rPr>
            </w:pPr>
            <w:r w:rsidRPr="00BF65B3">
              <w:rPr>
                <w:rFonts w:ascii="Arial Narrow" w:hAnsi="Arial Narrow"/>
                <w:b/>
                <w:u w:val="none"/>
                <w:lang w:val="es-ES"/>
              </w:rPr>
              <w:t>Evaluación del programa e informe de resultados</w:t>
            </w:r>
          </w:p>
          <w:p w:rsidR="00100B07" w:rsidRPr="00BF65B3" w:rsidRDefault="004461B7" w:rsidP="004461B7">
            <w:pPr>
              <w:pStyle w:val="ListParagraph"/>
              <w:numPr>
                <w:ilvl w:val="0"/>
                <w:numId w:val="21"/>
              </w:numPr>
              <w:tabs>
                <w:tab w:val="left" w:pos="343"/>
              </w:tabs>
              <w:overflowPunct/>
              <w:autoSpaceDE/>
              <w:autoSpaceDN/>
              <w:adjustRightInd/>
              <w:ind w:left="328" w:hanging="328"/>
              <w:textAlignment w:val="auto"/>
              <w:rPr>
                <w:rFonts w:ascii="Arial Narrow" w:hAnsi="Arial Narrow"/>
                <w:b/>
                <w:u w:val="none"/>
                <w:lang w:val="es-ES"/>
              </w:rPr>
            </w:pPr>
            <w:r w:rsidRPr="00BF65B3">
              <w:rPr>
                <w:rFonts w:ascii="Arial Narrow" w:hAnsi="Arial Narrow"/>
                <w:u w:val="none"/>
                <w:lang w:val="es-ES"/>
              </w:rPr>
              <w:t>Finalización de recopilación de data primaria</w:t>
            </w:r>
          </w:p>
          <w:p w:rsidR="008C50FF" w:rsidRPr="008C50FF" w:rsidRDefault="004461B7" w:rsidP="004461B7">
            <w:pPr>
              <w:pStyle w:val="ListParagraph"/>
              <w:numPr>
                <w:ilvl w:val="0"/>
                <w:numId w:val="21"/>
              </w:numPr>
              <w:tabs>
                <w:tab w:val="left" w:pos="343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Arial Narrow" w:hAnsi="Arial Narrow"/>
                <w:b/>
                <w:u w:val="none"/>
                <w:lang w:val="es-ES"/>
              </w:rPr>
            </w:pPr>
            <w:r w:rsidRPr="00BF65B3">
              <w:rPr>
                <w:rFonts w:ascii="Arial Narrow" w:hAnsi="Arial Narrow"/>
                <w:u w:val="none"/>
                <w:lang w:val="es-ES"/>
              </w:rPr>
              <w:t>Preparación</w:t>
            </w:r>
            <w:r w:rsidR="008C50FF">
              <w:rPr>
                <w:rFonts w:ascii="Arial Narrow" w:hAnsi="Arial Narrow"/>
                <w:u w:val="none"/>
                <w:lang w:val="es-ES"/>
              </w:rPr>
              <w:t xml:space="preserve"> y difusión </w:t>
            </w:r>
            <w:r w:rsidRPr="00BF65B3">
              <w:rPr>
                <w:rFonts w:ascii="Arial Narrow" w:hAnsi="Arial Narrow"/>
                <w:u w:val="none"/>
                <w:lang w:val="es-ES"/>
              </w:rPr>
              <w:t>de</w:t>
            </w:r>
            <w:r w:rsidR="008C50FF">
              <w:rPr>
                <w:rFonts w:ascii="Arial Narrow" w:hAnsi="Arial Narrow"/>
                <w:u w:val="none"/>
                <w:lang w:val="es-ES"/>
              </w:rPr>
              <w:t>l</w:t>
            </w:r>
            <w:r w:rsidRPr="00BF65B3">
              <w:rPr>
                <w:rFonts w:ascii="Arial Narrow" w:hAnsi="Arial Narrow"/>
                <w:u w:val="none"/>
                <w:lang w:val="es-ES"/>
              </w:rPr>
              <w:t xml:space="preserve"> </w:t>
            </w:r>
            <w:r w:rsidR="008C50FF">
              <w:rPr>
                <w:rFonts w:ascii="Arial Narrow" w:hAnsi="Arial Narrow"/>
                <w:u w:val="none"/>
                <w:lang w:val="es-ES"/>
              </w:rPr>
              <w:t xml:space="preserve"> </w:t>
            </w:r>
          </w:p>
          <w:p w:rsidR="004461B7" w:rsidRPr="002A3468" w:rsidRDefault="008C50FF" w:rsidP="008C50FF">
            <w:pPr>
              <w:pStyle w:val="ListParagraph"/>
              <w:tabs>
                <w:tab w:val="left" w:pos="343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="Arial Narrow" w:hAnsi="Arial Narrow"/>
                <w:b/>
                <w:u w:val="none"/>
                <w:lang w:val="es-ES"/>
              </w:rPr>
            </w:pPr>
            <w:r>
              <w:rPr>
                <w:rFonts w:ascii="Arial Narrow" w:hAnsi="Arial Narrow"/>
                <w:u w:val="none"/>
                <w:lang w:val="es-ES"/>
              </w:rPr>
              <w:t xml:space="preserve">        </w:t>
            </w:r>
            <w:r w:rsidR="004461B7" w:rsidRPr="00BF65B3">
              <w:rPr>
                <w:rFonts w:ascii="Arial Narrow" w:hAnsi="Arial Narrow"/>
                <w:u w:val="none"/>
                <w:lang w:val="es-ES"/>
              </w:rPr>
              <w:t>reporte final</w:t>
            </w:r>
          </w:p>
          <w:p w:rsidR="002A3468" w:rsidRPr="00BF65B3" w:rsidRDefault="002A3468" w:rsidP="004461B7">
            <w:pPr>
              <w:pStyle w:val="ListParagraph"/>
              <w:numPr>
                <w:ilvl w:val="0"/>
                <w:numId w:val="21"/>
              </w:numPr>
              <w:tabs>
                <w:tab w:val="left" w:pos="343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Arial Narrow" w:hAnsi="Arial Narrow"/>
                <w:b/>
                <w:u w:val="none"/>
                <w:lang w:val="es-ES"/>
              </w:rPr>
            </w:pPr>
            <w:r>
              <w:rPr>
                <w:rFonts w:ascii="Arial Narrow" w:hAnsi="Arial Narrow"/>
                <w:u w:val="none"/>
                <w:lang w:val="es-ES"/>
              </w:rPr>
              <w:t>Taller regional en Colombia</w:t>
            </w:r>
          </w:p>
        </w:tc>
        <w:tc>
          <w:tcPr>
            <w:tcW w:w="181" w:type="pct"/>
          </w:tcPr>
          <w:p w:rsidR="00100B07" w:rsidRPr="00BF65B3" w:rsidRDefault="00100B07" w:rsidP="002424EC">
            <w:pPr>
              <w:rPr>
                <w:u w:val="none"/>
                <w:lang w:val="es-ES_tradnl"/>
              </w:rPr>
            </w:pPr>
          </w:p>
        </w:tc>
        <w:tc>
          <w:tcPr>
            <w:tcW w:w="166" w:type="pct"/>
          </w:tcPr>
          <w:p w:rsidR="00100B07" w:rsidRPr="00BF65B3" w:rsidRDefault="00100B07" w:rsidP="002424EC">
            <w:pPr>
              <w:rPr>
                <w:u w:val="none"/>
                <w:lang w:val="es-ES_tradnl"/>
              </w:rPr>
            </w:pPr>
          </w:p>
        </w:tc>
        <w:tc>
          <w:tcPr>
            <w:tcW w:w="165" w:type="pct"/>
          </w:tcPr>
          <w:p w:rsidR="00100B07" w:rsidRPr="00BF65B3" w:rsidRDefault="002A3468" w:rsidP="002424EC">
            <w:pPr>
              <w:rPr>
                <w:u w:val="none"/>
                <w:lang w:val="es-ES_tradnl"/>
              </w:rPr>
            </w:pPr>
            <w:r>
              <w:rPr>
                <w:u w:val="none"/>
                <w:lang w:val="es-ES_tradnl"/>
              </w:rPr>
              <w:t>x</w:t>
            </w:r>
          </w:p>
        </w:tc>
        <w:tc>
          <w:tcPr>
            <w:tcW w:w="165" w:type="pct"/>
          </w:tcPr>
          <w:p w:rsidR="00100B07" w:rsidRPr="00BF65B3" w:rsidRDefault="002A3468" w:rsidP="002424EC">
            <w:pPr>
              <w:rPr>
                <w:u w:val="none"/>
                <w:lang w:val="es-ES_tradnl"/>
              </w:rPr>
            </w:pPr>
            <w:r>
              <w:rPr>
                <w:u w:val="none"/>
                <w:lang w:val="es-ES_tradnl"/>
              </w:rPr>
              <w:t>x</w:t>
            </w:r>
          </w:p>
        </w:tc>
        <w:tc>
          <w:tcPr>
            <w:tcW w:w="629" w:type="pct"/>
          </w:tcPr>
          <w:p w:rsidR="00100B07" w:rsidRPr="00BF65B3" w:rsidRDefault="00100B07" w:rsidP="00F00600">
            <w:pPr>
              <w:rPr>
                <w:sz w:val="18"/>
                <w:szCs w:val="18"/>
                <w:u w:val="none"/>
              </w:rPr>
            </w:pPr>
            <w:r w:rsidRPr="00BF65B3">
              <w:rPr>
                <w:sz w:val="18"/>
                <w:szCs w:val="18"/>
                <w:u w:val="none"/>
              </w:rPr>
              <w:t>RBLAC</w:t>
            </w:r>
          </w:p>
        </w:tc>
        <w:tc>
          <w:tcPr>
            <w:tcW w:w="563" w:type="pct"/>
          </w:tcPr>
          <w:p w:rsidR="00100B07" w:rsidRPr="00BF65B3" w:rsidRDefault="00100B07" w:rsidP="00F00600">
            <w:pPr>
              <w:rPr>
                <w:sz w:val="18"/>
                <w:szCs w:val="18"/>
                <w:u w:val="none"/>
              </w:rPr>
            </w:pPr>
            <w:r w:rsidRPr="00BF65B3">
              <w:rPr>
                <w:sz w:val="18"/>
                <w:szCs w:val="18"/>
                <w:u w:val="none"/>
              </w:rPr>
              <w:t>RSC</w:t>
            </w:r>
          </w:p>
        </w:tc>
        <w:tc>
          <w:tcPr>
            <w:tcW w:w="435" w:type="pct"/>
          </w:tcPr>
          <w:p w:rsidR="00100B07" w:rsidRPr="008C50FF" w:rsidRDefault="00100B07" w:rsidP="00F00600">
            <w:pPr>
              <w:rPr>
                <w:rFonts w:ascii="Arial Narrow" w:hAnsi="Arial Narrow"/>
                <w:u w:val="none"/>
              </w:rPr>
            </w:pPr>
            <w:r w:rsidRPr="008C50FF">
              <w:rPr>
                <w:rFonts w:ascii="Arial Narrow" w:hAnsi="Arial Narrow"/>
                <w:u w:val="none"/>
              </w:rPr>
              <w:t>Banco Santander</w:t>
            </w:r>
          </w:p>
        </w:tc>
        <w:tc>
          <w:tcPr>
            <w:tcW w:w="542" w:type="pct"/>
          </w:tcPr>
          <w:p w:rsidR="008C50FF" w:rsidRDefault="008C50FF" w:rsidP="008C50FF">
            <w:pPr>
              <w:jc w:val="center"/>
              <w:rPr>
                <w:rFonts w:ascii="Arial Narrow" w:hAnsi="Arial Narrow"/>
                <w:u w:val="none"/>
              </w:rPr>
            </w:pPr>
            <w:r>
              <w:rPr>
                <w:rFonts w:ascii="Arial Narrow" w:hAnsi="Arial Narrow"/>
                <w:u w:val="none"/>
              </w:rPr>
              <w:t xml:space="preserve"> </w:t>
            </w:r>
            <w:r w:rsidRPr="00BF65B3">
              <w:rPr>
                <w:rFonts w:ascii="Arial Narrow" w:hAnsi="Arial Narrow"/>
                <w:u w:val="none"/>
              </w:rPr>
              <w:t>Intl Consultants (71200)</w:t>
            </w:r>
          </w:p>
          <w:p w:rsidR="002A3468" w:rsidRPr="00BF65B3" w:rsidRDefault="002A3468" w:rsidP="008C50FF">
            <w:pPr>
              <w:tabs>
                <w:tab w:val="left" w:pos="251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u w:val="none"/>
              </w:rPr>
            </w:pPr>
          </w:p>
          <w:p w:rsidR="002A3468" w:rsidRPr="00BF65B3" w:rsidRDefault="008C50FF" w:rsidP="008C50FF">
            <w:pPr>
              <w:tabs>
                <w:tab w:val="left" w:pos="251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u w:val="none"/>
              </w:rPr>
            </w:pPr>
            <w:r>
              <w:rPr>
                <w:rFonts w:ascii="Arial Narrow" w:hAnsi="Arial Narrow"/>
                <w:u w:val="none"/>
              </w:rPr>
              <w:t xml:space="preserve">   </w:t>
            </w:r>
            <w:r w:rsidR="002A3468" w:rsidRPr="00BF65B3">
              <w:rPr>
                <w:rFonts w:ascii="Arial Narrow" w:hAnsi="Arial Narrow"/>
                <w:u w:val="none"/>
              </w:rPr>
              <w:t>Travel &amp; DSA</w:t>
            </w:r>
          </w:p>
          <w:p w:rsidR="002A3468" w:rsidRPr="00BF65B3" w:rsidRDefault="002A3468" w:rsidP="002A3468">
            <w:pPr>
              <w:tabs>
                <w:tab w:val="left" w:pos="251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u w:val="none"/>
              </w:rPr>
            </w:pPr>
            <w:r w:rsidRPr="00BF65B3">
              <w:rPr>
                <w:rFonts w:ascii="Arial Narrow" w:hAnsi="Arial Narrow"/>
                <w:u w:val="none"/>
              </w:rPr>
              <w:t>(71600)</w:t>
            </w:r>
          </w:p>
          <w:p w:rsidR="003476BD" w:rsidRDefault="003476BD" w:rsidP="003476BD">
            <w:pPr>
              <w:rPr>
                <w:rFonts w:ascii="Arial Narrow" w:hAnsi="Arial Narrow"/>
                <w:u w:val="none"/>
              </w:rPr>
            </w:pPr>
          </w:p>
          <w:p w:rsidR="002A3468" w:rsidRDefault="00F94F81" w:rsidP="003476BD">
            <w:pPr>
              <w:jc w:val="center"/>
              <w:rPr>
                <w:rFonts w:ascii="Arial Narrow" w:hAnsi="Arial Narrow"/>
                <w:u w:val="none"/>
              </w:rPr>
            </w:pPr>
            <w:r w:rsidRPr="00F94F81">
              <w:rPr>
                <w:rFonts w:ascii="Arial Narrow" w:hAnsi="Arial Narrow"/>
                <w:u w:val="none"/>
              </w:rPr>
              <w:t>74200 Audio Visual &amp; Print</w:t>
            </w:r>
          </w:p>
          <w:p w:rsidR="00F94F81" w:rsidRDefault="00F94F81" w:rsidP="003476BD">
            <w:pPr>
              <w:rPr>
                <w:rFonts w:ascii="Arial Narrow" w:hAnsi="Arial Narrow"/>
                <w:u w:val="none"/>
              </w:rPr>
            </w:pPr>
            <w:bookmarkStart w:id="0" w:name="_GoBack"/>
            <w:bookmarkEnd w:id="0"/>
          </w:p>
          <w:p w:rsidR="00A169F5" w:rsidRPr="00BF65B3" w:rsidRDefault="00CF4148" w:rsidP="00CF4148">
            <w:pPr>
              <w:tabs>
                <w:tab w:val="left" w:pos="251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u w:val="none"/>
              </w:rPr>
            </w:pPr>
            <w:r w:rsidRPr="00BF65B3">
              <w:rPr>
                <w:rFonts w:ascii="Arial Narrow" w:hAnsi="Arial Narrow"/>
                <w:u w:val="none"/>
              </w:rPr>
              <w:t>Miscellaneous (74500)</w:t>
            </w:r>
          </w:p>
        </w:tc>
        <w:tc>
          <w:tcPr>
            <w:tcW w:w="440" w:type="pct"/>
          </w:tcPr>
          <w:p w:rsidR="00B21FBE" w:rsidRPr="00BF65B3" w:rsidRDefault="008C50FF" w:rsidP="008F0356">
            <w:pPr>
              <w:jc w:val="right"/>
              <w:rPr>
                <w:rFonts w:ascii="Arial Narrow" w:hAnsi="Arial Narrow"/>
                <w:u w:val="none"/>
                <w:lang w:val="es-ES_tradnl"/>
              </w:rPr>
            </w:pPr>
            <w:r>
              <w:rPr>
                <w:rFonts w:ascii="Arial Narrow" w:hAnsi="Arial Narrow"/>
                <w:u w:val="none"/>
                <w:lang w:val="es-ES_tradnl"/>
              </w:rPr>
              <w:t>6,000.00</w:t>
            </w:r>
          </w:p>
          <w:p w:rsidR="00B21FBE" w:rsidRPr="00BF65B3" w:rsidRDefault="00B21FBE" w:rsidP="008F0356">
            <w:pPr>
              <w:jc w:val="right"/>
              <w:rPr>
                <w:rFonts w:ascii="Arial Narrow" w:hAnsi="Arial Narrow"/>
                <w:u w:val="none"/>
                <w:lang w:val="es-ES_tradnl"/>
              </w:rPr>
            </w:pPr>
          </w:p>
          <w:p w:rsidR="00B21FBE" w:rsidRPr="00BF65B3" w:rsidRDefault="00B21FBE" w:rsidP="003476BD">
            <w:pPr>
              <w:rPr>
                <w:rFonts w:ascii="Arial Narrow" w:hAnsi="Arial Narrow"/>
                <w:u w:val="none"/>
                <w:lang w:val="es-ES_tradnl"/>
              </w:rPr>
            </w:pPr>
          </w:p>
          <w:p w:rsidR="00B21FBE" w:rsidRDefault="008C50FF" w:rsidP="008C50FF">
            <w:pPr>
              <w:rPr>
                <w:rFonts w:ascii="Arial Narrow" w:hAnsi="Arial Narrow"/>
                <w:u w:val="none"/>
                <w:lang w:val="es-ES_tradnl"/>
              </w:rPr>
            </w:pPr>
            <w:r>
              <w:rPr>
                <w:rFonts w:ascii="Arial Narrow" w:hAnsi="Arial Narrow"/>
                <w:u w:val="none"/>
                <w:lang w:val="es-ES_tradnl"/>
              </w:rPr>
              <w:t xml:space="preserve">     11,933.68</w:t>
            </w:r>
          </w:p>
          <w:p w:rsidR="002A3468" w:rsidRDefault="002A3468" w:rsidP="008F0356">
            <w:pPr>
              <w:jc w:val="right"/>
              <w:rPr>
                <w:rFonts w:ascii="Arial Narrow" w:hAnsi="Arial Narrow"/>
                <w:u w:val="none"/>
                <w:lang w:val="es-ES_tradnl"/>
              </w:rPr>
            </w:pPr>
          </w:p>
          <w:p w:rsidR="002A3468" w:rsidRDefault="002A3468" w:rsidP="008F0356">
            <w:pPr>
              <w:jc w:val="right"/>
              <w:rPr>
                <w:rFonts w:ascii="Arial Narrow" w:hAnsi="Arial Narrow"/>
                <w:u w:val="none"/>
                <w:lang w:val="es-ES_tradnl"/>
              </w:rPr>
            </w:pPr>
          </w:p>
          <w:p w:rsidR="008C50FF" w:rsidRDefault="003476BD" w:rsidP="003476BD">
            <w:pPr>
              <w:rPr>
                <w:rFonts w:ascii="Arial Narrow" w:hAnsi="Arial Narrow"/>
                <w:u w:val="none"/>
                <w:lang w:val="es-ES_tradnl"/>
              </w:rPr>
            </w:pPr>
            <w:r>
              <w:rPr>
                <w:rFonts w:ascii="Arial Narrow" w:hAnsi="Arial Narrow"/>
                <w:u w:val="none"/>
                <w:lang w:val="es-ES_tradnl"/>
              </w:rPr>
              <w:t xml:space="preserve">       </w:t>
            </w:r>
            <w:r w:rsidR="008C50FF">
              <w:rPr>
                <w:rFonts w:ascii="Arial Narrow" w:hAnsi="Arial Narrow"/>
                <w:u w:val="none"/>
                <w:lang w:val="es-ES_tradnl"/>
              </w:rPr>
              <w:t>1,500.00</w:t>
            </w:r>
          </w:p>
          <w:p w:rsidR="008C50FF" w:rsidRDefault="008C50FF" w:rsidP="008F0356">
            <w:pPr>
              <w:jc w:val="right"/>
              <w:rPr>
                <w:rFonts w:ascii="Arial Narrow" w:hAnsi="Arial Narrow"/>
                <w:u w:val="none"/>
                <w:lang w:val="es-ES_tradnl"/>
              </w:rPr>
            </w:pPr>
          </w:p>
          <w:p w:rsidR="008C50FF" w:rsidRDefault="008C50FF" w:rsidP="008F0356">
            <w:pPr>
              <w:jc w:val="right"/>
              <w:rPr>
                <w:rFonts w:ascii="Arial Narrow" w:hAnsi="Arial Narrow"/>
                <w:u w:val="none"/>
                <w:lang w:val="es-ES_tradnl"/>
              </w:rPr>
            </w:pPr>
          </w:p>
          <w:p w:rsidR="008C50FF" w:rsidRDefault="008C50FF" w:rsidP="008F0356">
            <w:pPr>
              <w:jc w:val="right"/>
              <w:rPr>
                <w:rFonts w:ascii="Arial Narrow" w:hAnsi="Arial Narrow"/>
                <w:u w:val="none"/>
                <w:lang w:val="es-ES_tradnl"/>
              </w:rPr>
            </w:pPr>
          </w:p>
          <w:p w:rsidR="002A3468" w:rsidRPr="00BF65B3" w:rsidRDefault="002A3468" w:rsidP="008F0356">
            <w:pPr>
              <w:jc w:val="right"/>
              <w:rPr>
                <w:rFonts w:ascii="Arial Narrow" w:hAnsi="Arial Narrow"/>
                <w:u w:val="none"/>
                <w:lang w:val="es-ES_tradnl"/>
              </w:rPr>
            </w:pPr>
            <w:r>
              <w:rPr>
                <w:rFonts w:ascii="Arial Narrow" w:hAnsi="Arial Narrow"/>
                <w:u w:val="none"/>
                <w:lang w:val="es-ES_tradnl"/>
              </w:rPr>
              <w:t>2,400</w:t>
            </w:r>
            <w:r w:rsidR="00CF4148">
              <w:rPr>
                <w:rFonts w:ascii="Arial Narrow" w:hAnsi="Arial Narrow"/>
                <w:u w:val="none"/>
                <w:lang w:val="es-ES_tradnl"/>
              </w:rPr>
              <w:t>.00</w:t>
            </w:r>
          </w:p>
        </w:tc>
      </w:tr>
      <w:tr w:rsidR="00F1600A" w:rsidRPr="00BF65B3" w:rsidTr="00FB3511">
        <w:trPr>
          <w:cantSplit/>
          <w:trHeight w:val="224"/>
        </w:trPr>
        <w:tc>
          <w:tcPr>
            <w:tcW w:w="735" w:type="pct"/>
          </w:tcPr>
          <w:p w:rsidR="00F1600A" w:rsidRPr="00BF65B3" w:rsidRDefault="00F1600A" w:rsidP="00985DDA">
            <w:pPr>
              <w:rPr>
                <w:rFonts w:ascii="Arial Narrow" w:hAnsi="Arial Narrow" w:cs="Arial Narrow"/>
                <w:b/>
                <w:u w:val="none"/>
                <w:lang w:val="es-ES" w:eastAsia="es-ES"/>
              </w:rPr>
            </w:pPr>
          </w:p>
        </w:tc>
        <w:tc>
          <w:tcPr>
            <w:tcW w:w="979" w:type="pct"/>
          </w:tcPr>
          <w:p w:rsidR="00F1600A" w:rsidRPr="00BF65B3" w:rsidRDefault="00F1600A" w:rsidP="00F1600A">
            <w:pPr>
              <w:tabs>
                <w:tab w:val="left" w:pos="73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u w:val="none"/>
                <w:lang w:val="es-ES"/>
              </w:rPr>
            </w:pPr>
            <w:r w:rsidRPr="00BF65B3">
              <w:rPr>
                <w:rFonts w:ascii="Arial Narrow" w:hAnsi="Arial Narrow"/>
                <w:b/>
                <w:u w:val="none"/>
                <w:lang w:val="es-ES"/>
              </w:rPr>
              <w:t>TOTAL</w:t>
            </w:r>
          </w:p>
        </w:tc>
        <w:tc>
          <w:tcPr>
            <w:tcW w:w="181" w:type="pct"/>
          </w:tcPr>
          <w:p w:rsidR="00F1600A" w:rsidRPr="00BF65B3" w:rsidRDefault="00F1600A" w:rsidP="002424EC">
            <w:pPr>
              <w:rPr>
                <w:u w:val="none"/>
                <w:lang w:val="es-ES_tradnl"/>
              </w:rPr>
            </w:pPr>
          </w:p>
        </w:tc>
        <w:tc>
          <w:tcPr>
            <w:tcW w:w="166" w:type="pct"/>
          </w:tcPr>
          <w:p w:rsidR="00F1600A" w:rsidRPr="00BF65B3" w:rsidRDefault="00F1600A" w:rsidP="002424EC">
            <w:pPr>
              <w:rPr>
                <w:u w:val="none"/>
                <w:lang w:val="es-ES_tradnl"/>
              </w:rPr>
            </w:pPr>
          </w:p>
        </w:tc>
        <w:tc>
          <w:tcPr>
            <w:tcW w:w="165" w:type="pct"/>
          </w:tcPr>
          <w:p w:rsidR="00F1600A" w:rsidRPr="00BF65B3" w:rsidRDefault="00F1600A" w:rsidP="002424EC">
            <w:pPr>
              <w:rPr>
                <w:u w:val="none"/>
                <w:lang w:val="es-ES_tradnl"/>
              </w:rPr>
            </w:pPr>
          </w:p>
        </w:tc>
        <w:tc>
          <w:tcPr>
            <w:tcW w:w="165" w:type="pct"/>
          </w:tcPr>
          <w:p w:rsidR="00F1600A" w:rsidRPr="00BF65B3" w:rsidRDefault="00F1600A" w:rsidP="002424EC">
            <w:pPr>
              <w:rPr>
                <w:u w:val="none"/>
                <w:lang w:val="es-ES_tradnl"/>
              </w:rPr>
            </w:pPr>
          </w:p>
        </w:tc>
        <w:tc>
          <w:tcPr>
            <w:tcW w:w="629" w:type="pct"/>
          </w:tcPr>
          <w:p w:rsidR="00F1600A" w:rsidRPr="00BF65B3" w:rsidRDefault="00F1600A" w:rsidP="00F00600">
            <w:pPr>
              <w:rPr>
                <w:sz w:val="18"/>
                <w:szCs w:val="18"/>
                <w:u w:val="none"/>
              </w:rPr>
            </w:pPr>
          </w:p>
        </w:tc>
        <w:tc>
          <w:tcPr>
            <w:tcW w:w="563" w:type="pct"/>
          </w:tcPr>
          <w:p w:rsidR="00F1600A" w:rsidRPr="00BF65B3" w:rsidRDefault="00F1600A" w:rsidP="00F00600">
            <w:pPr>
              <w:rPr>
                <w:sz w:val="18"/>
                <w:szCs w:val="18"/>
                <w:u w:val="none"/>
              </w:rPr>
            </w:pPr>
          </w:p>
        </w:tc>
        <w:tc>
          <w:tcPr>
            <w:tcW w:w="435" w:type="pct"/>
          </w:tcPr>
          <w:p w:rsidR="00F1600A" w:rsidRPr="00BF65B3" w:rsidRDefault="00F1600A" w:rsidP="00F00600">
            <w:pPr>
              <w:rPr>
                <w:u w:val="none"/>
              </w:rPr>
            </w:pPr>
          </w:p>
        </w:tc>
        <w:tc>
          <w:tcPr>
            <w:tcW w:w="542" w:type="pct"/>
          </w:tcPr>
          <w:p w:rsidR="00F1600A" w:rsidRPr="00BF65B3" w:rsidRDefault="00F1600A" w:rsidP="00F00600">
            <w:pPr>
              <w:jc w:val="center"/>
              <w:rPr>
                <w:rFonts w:ascii="Arial Narrow" w:hAnsi="Arial Narrow"/>
                <w:u w:val="none"/>
              </w:rPr>
            </w:pPr>
          </w:p>
        </w:tc>
        <w:tc>
          <w:tcPr>
            <w:tcW w:w="440" w:type="pct"/>
          </w:tcPr>
          <w:p w:rsidR="00F1600A" w:rsidRPr="00BF65B3" w:rsidRDefault="00F1600A" w:rsidP="00BF65B3">
            <w:pPr>
              <w:jc w:val="right"/>
              <w:rPr>
                <w:rFonts w:ascii="Arial Narrow" w:hAnsi="Arial Narrow"/>
                <w:b/>
                <w:u w:val="none"/>
                <w:lang w:val="es-ES_tradnl"/>
              </w:rPr>
            </w:pPr>
            <w:r w:rsidRPr="008C50FF">
              <w:rPr>
                <w:rFonts w:ascii="Arial Narrow" w:hAnsi="Arial Narrow"/>
                <w:b/>
                <w:u w:val="none"/>
                <w:lang w:val="es-ES_tradnl"/>
              </w:rPr>
              <w:t>$</w:t>
            </w:r>
            <w:r w:rsidR="006934BA" w:rsidRPr="008C50FF">
              <w:rPr>
                <w:rFonts w:ascii="Arial Narrow" w:hAnsi="Arial Narrow"/>
                <w:b/>
                <w:u w:val="none"/>
                <w:lang w:val="es-ES_tradnl"/>
              </w:rPr>
              <w:t>30,000.00</w:t>
            </w:r>
          </w:p>
        </w:tc>
      </w:tr>
    </w:tbl>
    <w:p w:rsidR="00B2502B" w:rsidRPr="00BF65B3" w:rsidRDefault="00B2502B">
      <w:pPr>
        <w:rPr>
          <w:lang w:val="es-ES_tradnl"/>
        </w:rPr>
      </w:pPr>
    </w:p>
    <w:p w:rsidR="003F7DB1" w:rsidRPr="00323DF2" w:rsidRDefault="00145DA6" w:rsidP="00DF3CE6">
      <w:pPr>
        <w:rPr>
          <w:rFonts w:ascii="Arial" w:hAnsi="Arial" w:cs="Arial"/>
          <w:sz w:val="18"/>
          <w:szCs w:val="18"/>
          <w:u w:val="none"/>
          <w:lang w:val="es-AR"/>
        </w:rPr>
      </w:pPr>
      <w:r w:rsidRPr="00BF65B3">
        <w:rPr>
          <w:rFonts w:ascii="Arial" w:hAnsi="Arial" w:cs="Arial"/>
          <w:b/>
          <w:sz w:val="18"/>
          <w:szCs w:val="18"/>
          <w:lang w:val="es-ES_tradnl"/>
        </w:rPr>
        <w:t>NOTA</w:t>
      </w:r>
      <w:r w:rsidR="006934BA">
        <w:rPr>
          <w:rFonts w:ascii="Arial" w:hAnsi="Arial" w:cs="Arial"/>
          <w:b/>
          <w:sz w:val="18"/>
          <w:szCs w:val="18"/>
          <w:u w:val="none"/>
          <w:lang w:val="es-ES_tradnl"/>
        </w:rPr>
        <w:t xml:space="preserve">: </w:t>
      </w:r>
      <w:r w:rsidR="002F6B55" w:rsidRPr="00BF65B3">
        <w:rPr>
          <w:rFonts w:ascii="Arial" w:hAnsi="Arial" w:cs="Arial"/>
          <w:sz w:val="18"/>
          <w:szCs w:val="18"/>
          <w:u w:val="none"/>
          <w:lang w:val="es-AR"/>
        </w:rPr>
        <w:t>*</w:t>
      </w:r>
      <w:r w:rsidR="00DF3CE6" w:rsidRPr="00BF65B3">
        <w:rPr>
          <w:rFonts w:ascii="Arial" w:hAnsi="Arial" w:cs="Arial"/>
          <w:sz w:val="18"/>
          <w:szCs w:val="18"/>
          <w:u w:val="none"/>
          <w:lang w:val="es-AR"/>
        </w:rPr>
        <w:t xml:space="preserve"> La A</w:t>
      </w:r>
      <w:r w:rsidRPr="00BF65B3">
        <w:rPr>
          <w:rFonts w:ascii="Arial" w:hAnsi="Arial" w:cs="Arial"/>
          <w:sz w:val="18"/>
          <w:szCs w:val="18"/>
          <w:u w:val="none"/>
          <w:lang w:val="es-AR"/>
        </w:rPr>
        <w:t>ctividad # 2 se completó durante el año 2012.</w:t>
      </w:r>
    </w:p>
    <w:sectPr w:rsidR="003F7DB1" w:rsidRPr="00323DF2" w:rsidSect="00BF65B3">
      <w:pgSz w:w="15840" w:h="12240" w:orient="landscape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79E"/>
    <w:multiLevelType w:val="hybridMultilevel"/>
    <w:tmpl w:val="96E8DEFE"/>
    <w:lvl w:ilvl="0" w:tplc="3C1C587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7A2"/>
    <w:multiLevelType w:val="hybridMultilevel"/>
    <w:tmpl w:val="DF80CEBA"/>
    <w:lvl w:ilvl="0" w:tplc="BA0CD1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523D44"/>
    <w:multiLevelType w:val="multilevel"/>
    <w:tmpl w:val="A27018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2237622"/>
    <w:multiLevelType w:val="hybridMultilevel"/>
    <w:tmpl w:val="4A669CC8"/>
    <w:lvl w:ilvl="0" w:tplc="117061B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 (W1)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186859"/>
    <w:multiLevelType w:val="hybridMultilevel"/>
    <w:tmpl w:val="9D4A9638"/>
    <w:lvl w:ilvl="0" w:tplc="1BA050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C510C3"/>
    <w:multiLevelType w:val="hybridMultilevel"/>
    <w:tmpl w:val="B0F428D0"/>
    <w:lvl w:ilvl="0" w:tplc="0374DA56">
      <w:start w:val="1"/>
      <w:numFmt w:val="lowerLetter"/>
      <w:lvlText w:val="%1."/>
      <w:lvlJc w:val="left"/>
      <w:pPr>
        <w:ind w:left="7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6" w15:restartNumberingAfterBreak="0">
    <w:nsid w:val="2AF244A0"/>
    <w:multiLevelType w:val="hybridMultilevel"/>
    <w:tmpl w:val="D53E4ADC"/>
    <w:lvl w:ilvl="0" w:tplc="1BE0BE7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55789"/>
    <w:multiLevelType w:val="hybridMultilevel"/>
    <w:tmpl w:val="D3E0F526"/>
    <w:lvl w:ilvl="0" w:tplc="3C1C5874">
      <w:start w:val="1"/>
      <w:numFmt w:val="lowerLetter"/>
      <w:lvlText w:val="%1."/>
      <w:lvlJc w:val="left"/>
      <w:pPr>
        <w:ind w:left="106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3" w:hanging="360"/>
      </w:pPr>
    </w:lvl>
    <w:lvl w:ilvl="2" w:tplc="0409001B" w:tentative="1">
      <w:start w:val="1"/>
      <w:numFmt w:val="lowerRoman"/>
      <w:lvlText w:val="%3."/>
      <w:lvlJc w:val="right"/>
      <w:pPr>
        <w:ind w:left="2503" w:hanging="180"/>
      </w:pPr>
    </w:lvl>
    <w:lvl w:ilvl="3" w:tplc="0409000F" w:tentative="1">
      <w:start w:val="1"/>
      <w:numFmt w:val="decimal"/>
      <w:lvlText w:val="%4."/>
      <w:lvlJc w:val="left"/>
      <w:pPr>
        <w:ind w:left="3223" w:hanging="360"/>
      </w:pPr>
    </w:lvl>
    <w:lvl w:ilvl="4" w:tplc="04090019" w:tentative="1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8" w15:restartNumberingAfterBreak="0">
    <w:nsid w:val="313752BD"/>
    <w:multiLevelType w:val="hybridMultilevel"/>
    <w:tmpl w:val="066E02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93A83"/>
    <w:multiLevelType w:val="hybridMultilevel"/>
    <w:tmpl w:val="77F6AC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E2481"/>
    <w:multiLevelType w:val="hybridMultilevel"/>
    <w:tmpl w:val="1F127818"/>
    <w:lvl w:ilvl="0" w:tplc="47AA9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2317D"/>
    <w:multiLevelType w:val="hybridMultilevel"/>
    <w:tmpl w:val="A5AAF29A"/>
    <w:lvl w:ilvl="0" w:tplc="99BEBD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 (W1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D0C57"/>
    <w:multiLevelType w:val="hybridMultilevel"/>
    <w:tmpl w:val="7BBE9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F6C05"/>
    <w:multiLevelType w:val="hybridMultilevel"/>
    <w:tmpl w:val="73ECB39A"/>
    <w:lvl w:ilvl="0" w:tplc="27125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16FF9"/>
    <w:multiLevelType w:val="hybridMultilevel"/>
    <w:tmpl w:val="023051F4"/>
    <w:lvl w:ilvl="0" w:tplc="D52EF2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76FE2"/>
    <w:multiLevelType w:val="hybridMultilevel"/>
    <w:tmpl w:val="49BC46E4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04D79"/>
    <w:multiLevelType w:val="hybridMultilevel"/>
    <w:tmpl w:val="B470B6F6"/>
    <w:lvl w:ilvl="0" w:tplc="4CA831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A7F8D"/>
    <w:multiLevelType w:val="hybridMultilevel"/>
    <w:tmpl w:val="E6D07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A5DD5"/>
    <w:multiLevelType w:val="hybridMultilevel"/>
    <w:tmpl w:val="12E40FFC"/>
    <w:lvl w:ilvl="0" w:tplc="33C6B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4D335B"/>
    <w:multiLevelType w:val="hybridMultilevel"/>
    <w:tmpl w:val="97FABD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3FE2E03"/>
    <w:multiLevelType w:val="hybridMultilevel"/>
    <w:tmpl w:val="BB762FD2"/>
    <w:lvl w:ilvl="0" w:tplc="37A66C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10"/>
  </w:num>
  <w:num w:numId="5">
    <w:abstractNumId w:val="17"/>
  </w:num>
  <w:num w:numId="6">
    <w:abstractNumId w:val="0"/>
  </w:num>
  <w:num w:numId="7">
    <w:abstractNumId w:val="15"/>
  </w:num>
  <w:num w:numId="8">
    <w:abstractNumId w:val="8"/>
  </w:num>
  <w:num w:numId="9">
    <w:abstractNumId w:val="19"/>
  </w:num>
  <w:num w:numId="10">
    <w:abstractNumId w:val="16"/>
  </w:num>
  <w:num w:numId="11">
    <w:abstractNumId w:val="6"/>
  </w:num>
  <w:num w:numId="12">
    <w:abstractNumId w:val="11"/>
  </w:num>
  <w:num w:numId="13">
    <w:abstractNumId w:val="3"/>
  </w:num>
  <w:num w:numId="14">
    <w:abstractNumId w:val="18"/>
  </w:num>
  <w:num w:numId="15">
    <w:abstractNumId w:val="14"/>
  </w:num>
  <w:num w:numId="16">
    <w:abstractNumId w:val="13"/>
  </w:num>
  <w:num w:numId="17">
    <w:abstractNumId w:val="20"/>
  </w:num>
  <w:num w:numId="18">
    <w:abstractNumId w:val="4"/>
  </w:num>
  <w:num w:numId="19">
    <w:abstractNumId w:val="1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DF"/>
    <w:rsid w:val="000072D6"/>
    <w:rsid w:val="00053ADC"/>
    <w:rsid w:val="000664BA"/>
    <w:rsid w:val="000673E3"/>
    <w:rsid w:val="000D3424"/>
    <w:rsid w:val="000E770C"/>
    <w:rsid w:val="00100B07"/>
    <w:rsid w:val="00145DA6"/>
    <w:rsid w:val="001D652E"/>
    <w:rsid w:val="001E6D3A"/>
    <w:rsid w:val="002424EC"/>
    <w:rsid w:val="00260E66"/>
    <w:rsid w:val="002A3468"/>
    <w:rsid w:val="002E780A"/>
    <w:rsid w:val="002F6B55"/>
    <w:rsid w:val="00323DF2"/>
    <w:rsid w:val="003476BD"/>
    <w:rsid w:val="00352813"/>
    <w:rsid w:val="003D2EDF"/>
    <w:rsid w:val="003E09A1"/>
    <w:rsid w:val="003F7DB1"/>
    <w:rsid w:val="004150F0"/>
    <w:rsid w:val="00442735"/>
    <w:rsid w:val="004461B7"/>
    <w:rsid w:val="004B1020"/>
    <w:rsid w:val="0054050F"/>
    <w:rsid w:val="0058318C"/>
    <w:rsid w:val="00595F8F"/>
    <w:rsid w:val="005A2C28"/>
    <w:rsid w:val="006557C3"/>
    <w:rsid w:val="006934BA"/>
    <w:rsid w:val="006C5254"/>
    <w:rsid w:val="00711C6D"/>
    <w:rsid w:val="007A6D51"/>
    <w:rsid w:val="007B7AEB"/>
    <w:rsid w:val="008436CE"/>
    <w:rsid w:val="00880604"/>
    <w:rsid w:val="008A768C"/>
    <w:rsid w:val="008C50FF"/>
    <w:rsid w:val="008F0356"/>
    <w:rsid w:val="00985DDA"/>
    <w:rsid w:val="00986ABE"/>
    <w:rsid w:val="00997043"/>
    <w:rsid w:val="009D7456"/>
    <w:rsid w:val="00A169F5"/>
    <w:rsid w:val="00A244FC"/>
    <w:rsid w:val="00AA2E4F"/>
    <w:rsid w:val="00AD60A4"/>
    <w:rsid w:val="00B01C9A"/>
    <w:rsid w:val="00B21FBE"/>
    <w:rsid w:val="00B2502B"/>
    <w:rsid w:val="00B266A8"/>
    <w:rsid w:val="00B501D4"/>
    <w:rsid w:val="00BB7047"/>
    <w:rsid w:val="00BF598E"/>
    <w:rsid w:val="00BF65B3"/>
    <w:rsid w:val="00C04456"/>
    <w:rsid w:val="00C227FD"/>
    <w:rsid w:val="00C467DC"/>
    <w:rsid w:val="00CA2F8E"/>
    <w:rsid w:val="00CF4148"/>
    <w:rsid w:val="00D93A8D"/>
    <w:rsid w:val="00DF3CE6"/>
    <w:rsid w:val="00EF23C9"/>
    <w:rsid w:val="00F1600A"/>
    <w:rsid w:val="00F87061"/>
    <w:rsid w:val="00F94F81"/>
    <w:rsid w:val="00FA70CB"/>
    <w:rsid w:val="00FB3511"/>
    <w:rsid w:val="00FC1662"/>
    <w:rsid w:val="00FC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AA6F1A-2532-43EC-A7B1-B54A1F38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E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(W1)" w:eastAsia="Times New Roman" w:hAnsi="Arial (W1)" w:cs="Arial (W1)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68">
    <w:name w:val="xl68"/>
    <w:basedOn w:val="Normal"/>
    <w:rsid w:val="003D2EDF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 w:cs="Times New Roman"/>
      <w:b/>
      <w:bCs/>
      <w:sz w:val="22"/>
      <w:szCs w:val="22"/>
      <w:u w:val="none"/>
    </w:rPr>
  </w:style>
  <w:style w:type="paragraph" w:styleId="ListParagraph">
    <w:name w:val="List Paragraph"/>
    <w:basedOn w:val="Normal"/>
    <w:uiPriority w:val="34"/>
    <w:qFormat/>
    <w:rsid w:val="003D2E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70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06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061"/>
    <w:rPr>
      <w:rFonts w:ascii="Arial (W1)" w:eastAsia="Times New Roman" w:hAnsi="Arial (W1)" w:cs="Arial (W1)"/>
      <w:sz w:val="20"/>
      <w:szCs w:val="2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0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061"/>
    <w:rPr>
      <w:rFonts w:ascii="Arial (W1)" w:eastAsia="Times New Roman" w:hAnsi="Arial (W1)" w:cs="Arial (W1)"/>
      <w:b/>
      <w:bCs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0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061"/>
    <w:rPr>
      <w:rFonts w:ascii="Tahoma" w:eastAsia="Times New Roman" w:hAnsi="Tahoma" w:cs="Tahoma"/>
      <w:sz w:val="16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openxmlformats.org/officeDocument/2006/relationships/customXml" Target="../customXml/item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2015-06-24T14:00:00+00:00</UNDPPublishedDate>
    <UNDPCountry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Latin America and the Caribbean</TermName>
          <TermId xmlns="http://schemas.microsoft.com/office/infopath/2007/PartnerControls">39be63d9-f62e-43bf-a805-4f843208d591</TermId>
        </TermInfo>
      </Terms>
    </UNDPCountryTaxHTField0>
    <UndpOUCode xmlns="1ed4137b-41b2-488b-8250-6d369ec27664" xsi:nil="true"/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Democratic Governance</TermName>
          <TermId xmlns="http://schemas.microsoft.com/office/infopath/2007/PartnerControls">62461a33-f823-4f1a-904d-8e902184b1d7</TermId>
        </TermInfo>
      </Terms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</TermName>
          <TermId xmlns="http://schemas.microsoft.com/office/infopath/2007/PartnerControls">1c1fa43a-cb36-4844-8715-9a4cc93e1ac9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763</Value>
      <Value>1109</Value>
      <Value>1238</Value>
      <Value>227</Value>
      <Value>242</Value>
      <Value>1139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00062251</UndpProjectNo>
    <UndpDocStatus xmlns="1ed4137b-41b2-488b-8250-6d369ec27664">Final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Spanish</TermName>
          <TermId xmlns="http://schemas.microsoft.com/office/infopath/2007/PartnerControls">4e414ef6-23af-4d09-959b-cacfb5bc82ab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H03</TermName>
          <TermId xmlns="http://schemas.microsoft.com/office/infopath/2007/PartnerControls">17e3ab8c-730e-4692-abe0-b777d1e7dbac</TermId>
        </TermInfo>
      </Terms>
    </gc6531b704974d528487414686b72f6f>
    <_dlc_DocId xmlns="f1161f5b-24a3-4c2d-bc81-44cb9325e8ee">ATLASPDC-4-33809</_dlc_DocId>
    <_dlc_DocIdUrl xmlns="f1161f5b-24a3-4c2d-bc81-44cb9325e8ee">
      <Url>https://info.undp.org/docs/pdc/_layouts/DocIdRedir.aspx?ID=ATLASPDC-4-33809</Url>
      <Description>ATLASPDC-4-33809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CD4B9A2A-F607-4AC0-8618-F4424E0DBB23}"/>
</file>

<file path=customXml/itemProps2.xml><?xml version="1.0" encoding="utf-8"?>
<ds:datastoreItem xmlns:ds="http://schemas.openxmlformats.org/officeDocument/2006/customXml" ds:itemID="{024B57A8-BAE0-4503-9AB0-36C80738CAB2}"/>
</file>

<file path=customXml/itemProps3.xml><?xml version="1.0" encoding="utf-8"?>
<ds:datastoreItem xmlns:ds="http://schemas.openxmlformats.org/officeDocument/2006/customXml" ds:itemID="{5E09F09B-00B7-4D34-91B9-A931286A37C4}"/>
</file>

<file path=customXml/itemProps4.xml><?xml version="1.0" encoding="utf-8"?>
<ds:datastoreItem xmlns:ds="http://schemas.openxmlformats.org/officeDocument/2006/customXml" ds:itemID="{2F70D24E-45B3-494B-9145-78878611C065}"/>
</file>

<file path=customXml/itemProps5.xml><?xml version="1.0" encoding="utf-8"?>
<ds:datastoreItem xmlns:ds="http://schemas.openxmlformats.org/officeDocument/2006/customXml" ds:itemID="{71CC8E68-021F-4B93-B0BD-EB26B331F9E7}"/>
</file>

<file path=customXml/itemProps6.xml><?xml version="1.0" encoding="utf-8"?>
<ds:datastoreItem xmlns:ds="http://schemas.openxmlformats.org/officeDocument/2006/customXml" ds:itemID="{28422782-9783-4ADD-8547-7A7B792957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Work Plan 2015</dc:title>
  <dc:subject/>
  <dc:creator>laurence klein</dc:creator>
  <cp:lastModifiedBy>Laurence Klein</cp:lastModifiedBy>
  <cp:revision>12</cp:revision>
  <cp:lastPrinted>2013-02-14T18:01:00Z</cp:lastPrinted>
  <dcterms:created xsi:type="dcterms:W3CDTF">2014-12-08T23:23:00Z</dcterms:created>
  <dcterms:modified xsi:type="dcterms:W3CDTF">2015-06-23T21:49:00Z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>1139;#Latin America and the Caribbean|39be63d9-f62e-43bf-a805-4f843208d591</vt:lpwstr>
  </property>
  <property fmtid="{D5CDD505-2E9C-101B-9397-08002B2CF9AE}" pid="4" name="Atlas_x0020_Document_x0020_Type">
    <vt:lpwstr>287;#Budget|fc549c7a-78dd-43bd-a1be-cfb989f8b34d</vt:lpwstr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itTaxHTField0">
    <vt:lpwstr/>
  </property>
  <property fmtid="{D5CDD505-2E9C-101B-9397-08002B2CF9AE}" pid="8" name="UN Languages">
    <vt:lpwstr>242;#Spanish|4e414ef6-23af-4d09-959b-cacfb5bc82ab</vt:lpwstr>
  </property>
  <property fmtid="{D5CDD505-2E9C-101B-9397-08002B2CF9AE}" pid="9" name="Operating Unit0">
    <vt:lpwstr>1238;#H03|17e3ab8c-730e-4692-abe0-b777d1e7dbac</vt:lpwstr>
  </property>
  <property fmtid="{D5CDD505-2E9C-101B-9397-08002B2CF9AE}" pid="10" name="Atlas Document Status">
    <vt:lpwstr>763;#Draft|121d40a5-e62e-4d42-82e4-d6d12003de0a</vt:lpwstr>
  </property>
  <property fmtid="{D5CDD505-2E9C-101B-9397-08002B2CF9AE}" pid="12" name="UndpUnitMM">
    <vt:lpwstr/>
  </property>
  <property fmtid="{D5CDD505-2E9C-101B-9397-08002B2CF9AE}" pid="13" name="eRegFilingCodeMM">
    <vt:lpwstr/>
  </property>
  <property fmtid="{D5CDD505-2E9C-101B-9397-08002B2CF9AE}" pid="14" name="Unit">
    <vt:lpwstr/>
  </property>
  <property fmtid="{D5CDD505-2E9C-101B-9397-08002B2CF9AE}" pid="15" name="UNDPFocusAreas">
    <vt:lpwstr>227;#Democratic Governance|62461a33-f823-4f1a-904d-8e902184b1d7</vt:lpwstr>
  </property>
  <property fmtid="{D5CDD505-2E9C-101B-9397-08002B2CF9AE}" pid="16" name="Atlas Document Type">
    <vt:lpwstr>1109;#Budget|1c1fa43a-cb36-4844-8715-9a4cc93e1ac9</vt:lpwstr>
  </property>
  <property fmtid="{D5CDD505-2E9C-101B-9397-08002B2CF9AE}" pid="17" name="_dlc_DocIdItemGuid">
    <vt:lpwstr>57e9b90e-53f1-4cd4-a817-57492773670a</vt:lpwstr>
  </property>
  <property fmtid="{D5CDD505-2E9C-101B-9397-08002B2CF9AE}" pid="18" name="URL">
    <vt:lpwstr/>
  </property>
  <property fmtid="{D5CDD505-2E9C-101B-9397-08002B2CF9AE}" pid="19" name="DocumentSetDescription">
    <vt:lpwstr/>
  </property>
</Properties>
</file>